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lang w:eastAsia="zh-CN"/>
        </w:rPr>
      </w:pPr>
      <w:bookmarkStart w:id="0" w:name="_Toc24710"/>
      <w:bookmarkStart w:id="1" w:name="_Toc18934"/>
      <w:r>
        <w:rPr>
          <w:rFonts w:hint="eastAsia"/>
          <w:lang w:eastAsia="zh-CN"/>
        </w:rPr>
        <w:t>目</w:t>
      </w:r>
      <w:r>
        <w:rPr>
          <w:rFonts w:hint="eastAsia"/>
          <w:lang w:val="en-US" w:eastAsia="zh-CN"/>
        </w:rPr>
        <w:t xml:space="preserve">  </w:t>
      </w:r>
      <w:r>
        <w:rPr>
          <w:rFonts w:hint="eastAsia"/>
          <w:lang w:eastAsia="zh-CN"/>
        </w:rPr>
        <w:t>录</w:t>
      </w:r>
      <w:bookmarkEnd w:id="0"/>
      <w:bookmarkEnd w:id="1"/>
    </w:p>
    <w:p>
      <w:pPr>
        <w:pStyle w:val="9"/>
        <w:tabs>
          <w:tab w:val="right" w:leader="dot" w:pos="8844"/>
        </w:tabs>
      </w:pPr>
      <w:r>
        <w:rPr>
          <w:rFonts w:hint="eastAsia" w:ascii="仿宋" w:hAnsi="仿宋" w:eastAsia="仿宋" w:cs="仿宋"/>
          <w:sz w:val="30"/>
          <w:szCs w:val="30"/>
          <w:lang w:val="en-US" w:eastAsia="zh-CN"/>
        </w:rPr>
        <w:fldChar w:fldCharType="begin"/>
      </w:r>
      <w:r>
        <w:rPr>
          <w:rFonts w:hint="eastAsia" w:ascii="仿宋" w:hAnsi="仿宋" w:eastAsia="仿宋" w:cs="仿宋"/>
          <w:sz w:val="30"/>
          <w:szCs w:val="30"/>
          <w:lang w:val="en-US" w:eastAsia="zh-CN"/>
        </w:rPr>
        <w:instrText xml:space="preserve">TOC \o "1-2" \h \u </w:instrText>
      </w:r>
      <w:r>
        <w:rPr>
          <w:rFonts w:hint="eastAsia" w:ascii="仿宋" w:hAnsi="仿宋" w:eastAsia="仿宋" w:cs="仿宋"/>
          <w:sz w:val="30"/>
          <w:szCs w:val="30"/>
          <w:lang w:val="en-US" w:eastAsia="zh-CN"/>
        </w:rPr>
        <w:fldChar w:fldCharType="separate"/>
      </w:r>
    </w:p>
    <w:p>
      <w:pPr>
        <w:pStyle w:val="8"/>
        <w:tabs>
          <w:tab w:val="right" w:leader="dot" w:pos="8844"/>
        </w:tabs>
      </w:pPr>
      <w:r>
        <w:rPr>
          <w:rFonts w:hint="eastAsia" w:ascii="仿宋" w:hAnsi="仿宋" w:eastAsia="仿宋" w:cs="仿宋"/>
          <w:szCs w:val="30"/>
          <w:lang w:val="en-US" w:eastAsia="zh-CN"/>
        </w:rPr>
        <w:fldChar w:fldCharType="begin"/>
      </w:r>
      <w:r>
        <w:rPr>
          <w:rFonts w:hint="eastAsia" w:ascii="仿宋" w:hAnsi="仿宋" w:eastAsia="仿宋" w:cs="仿宋"/>
          <w:szCs w:val="30"/>
          <w:lang w:val="en-US" w:eastAsia="zh-CN"/>
        </w:rPr>
        <w:instrText xml:space="preserve"> HYPERLINK \l _Toc22635 </w:instrText>
      </w:r>
      <w:r>
        <w:rPr>
          <w:rFonts w:hint="eastAsia" w:ascii="仿宋" w:hAnsi="仿宋" w:eastAsia="仿宋" w:cs="仿宋"/>
          <w:szCs w:val="30"/>
          <w:lang w:val="en-US" w:eastAsia="zh-CN"/>
        </w:rPr>
        <w:fldChar w:fldCharType="separate"/>
      </w:r>
      <w:r>
        <w:rPr>
          <w:rFonts w:hint="eastAsia"/>
          <w:lang w:val="en-US" w:eastAsia="zh-CN"/>
        </w:rPr>
        <w:t>国务院办公厅关于加快培育和发展住房租赁市场的若干意见（国办发〔2016〕39号）</w:t>
      </w:r>
      <w:r>
        <w:tab/>
      </w:r>
      <w:r>
        <w:fldChar w:fldCharType="begin"/>
      </w:r>
      <w:r>
        <w:instrText xml:space="preserve"> PAGEREF _Toc22635 </w:instrText>
      </w:r>
      <w:r>
        <w:fldChar w:fldCharType="separate"/>
      </w:r>
      <w:r>
        <w:t>3</w:t>
      </w:r>
      <w:r>
        <w:fldChar w:fldCharType="end"/>
      </w:r>
      <w:r>
        <w:rPr>
          <w:rFonts w:hint="eastAsia" w:ascii="仿宋" w:hAnsi="仿宋" w:eastAsia="仿宋" w:cs="仿宋"/>
          <w:szCs w:val="30"/>
          <w:lang w:val="en-US" w:eastAsia="zh-CN"/>
        </w:rPr>
        <w:fldChar w:fldCharType="end"/>
      </w:r>
    </w:p>
    <w:p>
      <w:pPr>
        <w:pStyle w:val="8"/>
        <w:tabs>
          <w:tab w:val="right" w:leader="dot" w:pos="8844"/>
        </w:tabs>
      </w:pPr>
      <w:r>
        <w:rPr>
          <w:rFonts w:hint="eastAsia" w:ascii="仿宋" w:hAnsi="仿宋" w:eastAsia="仿宋" w:cs="仿宋"/>
          <w:szCs w:val="30"/>
          <w:lang w:val="en-US" w:eastAsia="zh-CN"/>
        </w:rPr>
        <w:fldChar w:fldCharType="begin"/>
      </w:r>
      <w:r>
        <w:rPr>
          <w:rFonts w:hint="eastAsia" w:ascii="仿宋" w:hAnsi="仿宋" w:eastAsia="仿宋" w:cs="仿宋"/>
          <w:szCs w:val="30"/>
          <w:lang w:val="en-US" w:eastAsia="zh-CN"/>
        </w:rPr>
        <w:instrText xml:space="preserve"> HYPERLINK \l _Toc20894 </w:instrText>
      </w:r>
      <w:r>
        <w:rPr>
          <w:rFonts w:hint="eastAsia" w:ascii="仿宋" w:hAnsi="仿宋" w:eastAsia="仿宋" w:cs="仿宋"/>
          <w:szCs w:val="30"/>
          <w:lang w:val="en-US" w:eastAsia="zh-CN"/>
        </w:rPr>
        <w:fldChar w:fldCharType="separate"/>
      </w:r>
      <w:r>
        <w:rPr>
          <w:rFonts w:hint="eastAsia"/>
        </w:rPr>
        <w:t>住房城乡建设部关于加快培育和发展住房租赁市场的指导意</w:t>
      </w:r>
      <w:r>
        <w:rPr>
          <w:rFonts w:hint="eastAsia"/>
          <w:lang w:val="en-US" w:eastAsia="zh-CN"/>
        </w:rPr>
        <w:t>见</w:t>
      </w:r>
      <w:r>
        <w:rPr>
          <w:rFonts w:hint="eastAsia"/>
          <w:lang w:eastAsia="zh-CN"/>
        </w:rPr>
        <w:t>（</w:t>
      </w:r>
      <w:r>
        <w:rPr>
          <w:rFonts w:hint="eastAsia"/>
        </w:rPr>
        <w:t>建房〔2015〕4号</w:t>
      </w:r>
      <w:r>
        <w:rPr>
          <w:rFonts w:hint="eastAsia"/>
          <w:lang w:eastAsia="zh-CN"/>
        </w:rPr>
        <w:t>）</w:t>
      </w:r>
      <w:r>
        <w:tab/>
      </w:r>
      <w:r>
        <w:fldChar w:fldCharType="begin"/>
      </w:r>
      <w:r>
        <w:instrText xml:space="preserve"> PAGEREF _Toc20894 </w:instrText>
      </w:r>
      <w:r>
        <w:fldChar w:fldCharType="separate"/>
      </w:r>
      <w:r>
        <w:t>9</w:t>
      </w:r>
      <w:r>
        <w:fldChar w:fldCharType="end"/>
      </w:r>
      <w:r>
        <w:rPr>
          <w:rFonts w:hint="eastAsia" w:ascii="仿宋" w:hAnsi="仿宋" w:eastAsia="仿宋" w:cs="仿宋"/>
          <w:szCs w:val="30"/>
          <w:lang w:val="en-US" w:eastAsia="zh-CN"/>
        </w:rPr>
        <w:fldChar w:fldCharType="end"/>
      </w:r>
    </w:p>
    <w:p>
      <w:pPr>
        <w:pStyle w:val="8"/>
        <w:tabs>
          <w:tab w:val="right" w:leader="dot" w:pos="8844"/>
        </w:tabs>
      </w:pPr>
      <w:r>
        <w:rPr>
          <w:rFonts w:hint="eastAsia" w:ascii="仿宋" w:hAnsi="仿宋" w:eastAsia="仿宋" w:cs="仿宋"/>
          <w:szCs w:val="30"/>
          <w:lang w:val="en-US" w:eastAsia="zh-CN"/>
        </w:rPr>
        <w:fldChar w:fldCharType="begin"/>
      </w:r>
      <w:r>
        <w:rPr>
          <w:rFonts w:hint="eastAsia" w:ascii="仿宋" w:hAnsi="仿宋" w:eastAsia="仿宋" w:cs="仿宋"/>
          <w:szCs w:val="30"/>
          <w:lang w:val="en-US" w:eastAsia="zh-CN"/>
        </w:rPr>
        <w:instrText xml:space="preserve"> HYPERLINK \l _Toc26495 </w:instrText>
      </w:r>
      <w:r>
        <w:rPr>
          <w:rFonts w:hint="eastAsia" w:ascii="仿宋" w:hAnsi="仿宋" w:eastAsia="仿宋" w:cs="仿宋"/>
          <w:szCs w:val="30"/>
          <w:lang w:val="en-US" w:eastAsia="zh-CN"/>
        </w:rPr>
        <w:fldChar w:fldCharType="separate"/>
      </w:r>
      <w:r>
        <w:rPr>
          <w:rFonts w:hint="eastAsia"/>
        </w:rPr>
        <w:t>九部委</w:t>
      </w:r>
      <w:r>
        <w:t>关于在人口净流入的大中城市加快发展住房租赁市场的通知</w:t>
      </w:r>
      <w:r>
        <w:rPr>
          <w:rFonts w:hint="eastAsia"/>
          <w:lang w:eastAsia="zh-CN"/>
        </w:rPr>
        <w:t>（</w:t>
      </w:r>
      <w:r>
        <w:rPr>
          <w:rFonts w:hint="eastAsia"/>
        </w:rPr>
        <w:t>建房〔2017〕153号</w:t>
      </w:r>
      <w:r>
        <w:rPr>
          <w:rFonts w:hint="eastAsia"/>
          <w:lang w:eastAsia="zh-CN"/>
        </w:rPr>
        <w:t>）</w:t>
      </w:r>
      <w:r>
        <w:tab/>
      </w:r>
      <w:r>
        <w:fldChar w:fldCharType="begin"/>
      </w:r>
      <w:r>
        <w:instrText xml:space="preserve"> PAGEREF _Toc26495 </w:instrText>
      </w:r>
      <w:r>
        <w:fldChar w:fldCharType="separate"/>
      </w:r>
      <w:r>
        <w:t>13</w:t>
      </w:r>
      <w:r>
        <w:fldChar w:fldCharType="end"/>
      </w:r>
      <w:r>
        <w:rPr>
          <w:rFonts w:hint="eastAsia" w:ascii="仿宋" w:hAnsi="仿宋" w:eastAsia="仿宋" w:cs="仿宋"/>
          <w:szCs w:val="30"/>
          <w:lang w:val="en-US" w:eastAsia="zh-CN"/>
        </w:rPr>
        <w:fldChar w:fldCharType="end"/>
      </w:r>
    </w:p>
    <w:p>
      <w:pPr>
        <w:pStyle w:val="8"/>
        <w:tabs>
          <w:tab w:val="right" w:leader="dot" w:pos="8844"/>
        </w:tabs>
      </w:pPr>
      <w:r>
        <w:rPr>
          <w:rFonts w:hint="eastAsia" w:ascii="仿宋" w:hAnsi="仿宋" w:eastAsia="仿宋" w:cs="仿宋"/>
          <w:szCs w:val="30"/>
          <w:lang w:val="en-US" w:eastAsia="zh-CN"/>
        </w:rPr>
        <w:fldChar w:fldCharType="begin"/>
      </w:r>
      <w:r>
        <w:rPr>
          <w:rFonts w:hint="eastAsia" w:ascii="仿宋" w:hAnsi="仿宋" w:eastAsia="仿宋" w:cs="仿宋"/>
          <w:szCs w:val="30"/>
          <w:lang w:val="en-US" w:eastAsia="zh-CN"/>
        </w:rPr>
        <w:instrText xml:space="preserve"> HYPERLINK \l _Toc5087 </w:instrText>
      </w:r>
      <w:r>
        <w:rPr>
          <w:rFonts w:hint="eastAsia" w:ascii="仿宋" w:hAnsi="仿宋" w:eastAsia="仿宋" w:cs="仿宋"/>
          <w:szCs w:val="30"/>
          <w:lang w:val="en-US" w:eastAsia="zh-CN"/>
        </w:rPr>
        <w:fldChar w:fldCharType="separate"/>
      </w:r>
      <w:r>
        <w:t>国土资源部</w:t>
      </w:r>
      <w:r>
        <w:rPr>
          <w:rFonts w:hint="eastAsia"/>
          <w:lang w:val="en-US" w:eastAsia="zh-CN"/>
        </w:rPr>
        <w:t xml:space="preserve"> </w:t>
      </w:r>
      <w:r>
        <w:t>住房城乡建设部关于印发《利用集体建设用地建设租赁住房试点方案》的通知</w:t>
      </w:r>
      <w:r>
        <w:rPr>
          <w:rFonts w:hint="eastAsia"/>
          <w:lang w:eastAsia="zh-CN"/>
        </w:rPr>
        <w:t>（</w:t>
      </w:r>
      <w:r>
        <w:t>国土资发〔2017〕100号</w:t>
      </w:r>
      <w:r>
        <w:rPr>
          <w:rFonts w:hint="eastAsia"/>
          <w:lang w:eastAsia="zh-CN"/>
        </w:rPr>
        <w:t>）</w:t>
      </w:r>
      <w:r>
        <w:tab/>
      </w:r>
      <w:r>
        <w:fldChar w:fldCharType="begin"/>
      </w:r>
      <w:r>
        <w:instrText xml:space="preserve"> PAGEREF _Toc5087 </w:instrText>
      </w:r>
      <w:r>
        <w:fldChar w:fldCharType="separate"/>
      </w:r>
      <w:r>
        <w:t>18</w:t>
      </w:r>
      <w:r>
        <w:fldChar w:fldCharType="end"/>
      </w:r>
      <w:r>
        <w:rPr>
          <w:rFonts w:hint="eastAsia" w:ascii="仿宋" w:hAnsi="仿宋" w:eastAsia="仿宋" w:cs="仿宋"/>
          <w:szCs w:val="30"/>
          <w:lang w:val="en-US" w:eastAsia="zh-CN"/>
        </w:rPr>
        <w:fldChar w:fldCharType="end"/>
      </w:r>
    </w:p>
    <w:p>
      <w:pPr>
        <w:pStyle w:val="8"/>
        <w:tabs>
          <w:tab w:val="right" w:leader="dot" w:pos="8844"/>
        </w:tabs>
      </w:pPr>
      <w:r>
        <w:rPr>
          <w:rFonts w:hint="eastAsia" w:ascii="仿宋" w:hAnsi="仿宋" w:eastAsia="仿宋" w:cs="仿宋"/>
          <w:szCs w:val="30"/>
          <w:lang w:val="en-US" w:eastAsia="zh-CN"/>
        </w:rPr>
        <w:fldChar w:fldCharType="begin"/>
      </w:r>
      <w:r>
        <w:rPr>
          <w:rFonts w:hint="eastAsia" w:ascii="仿宋" w:hAnsi="仿宋" w:eastAsia="仿宋" w:cs="仿宋"/>
          <w:szCs w:val="30"/>
          <w:lang w:val="en-US" w:eastAsia="zh-CN"/>
        </w:rPr>
        <w:instrText xml:space="preserve"> HYPERLINK \l _Toc11624 </w:instrText>
      </w:r>
      <w:r>
        <w:rPr>
          <w:rFonts w:hint="eastAsia" w:ascii="仿宋" w:hAnsi="仿宋" w:eastAsia="仿宋" w:cs="仿宋"/>
          <w:szCs w:val="30"/>
          <w:lang w:val="en-US" w:eastAsia="zh-CN"/>
        </w:rPr>
        <w:fldChar w:fldCharType="separate"/>
      </w:r>
      <w:r>
        <w:rPr>
          <w:rFonts w:hint="eastAsia"/>
        </w:rPr>
        <w:t>省人民政府办公厅关于加快培育和发展住房租赁市场的实施意见</w:t>
      </w:r>
      <w:r>
        <w:rPr>
          <w:rFonts w:hint="eastAsia"/>
          <w:lang w:eastAsia="zh-CN"/>
        </w:rPr>
        <w:t>（</w:t>
      </w:r>
      <w:r>
        <w:rPr>
          <w:rFonts w:hint="eastAsia"/>
        </w:rPr>
        <w:t>鄂政办发〔2017〕18号</w:t>
      </w:r>
      <w:r>
        <w:rPr>
          <w:rFonts w:hint="eastAsia"/>
          <w:lang w:eastAsia="zh-CN"/>
        </w:rPr>
        <w:t>）</w:t>
      </w:r>
      <w:r>
        <w:tab/>
      </w:r>
      <w:r>
        <w:fldChar w:fldCharType="begin"/>
      </w:r>
      <w:r>
        <w:instrText xml:space="preserve"> PAGEREF _Toc11624 </w:instrText>
      </w:r>
      <w:r>
        <w:fldChar w:fldCharType="separate"/>
      </w:r>
      <w:r>
        <w:t>24</w:t>
      </w:r>
      <w:r>
        <w:fldChar w:fldCharType="end"/>
      </w:r>
      <w:r>
        <w:rPr>
          <w:rFonts w:hint="eastAsia" w:ascii="仿宋" w:hAnsi="仿宋" w:eastAsia="仿宋" w:cs="仿宋"/>
          <w:szCs w:val="30"/>
          <w:lang w:val="en-US" w:eastAsia="zh-CN"/>
        </w:rPr>
        <w:fldChar w:fldCharType="end"/>
      </w:r>
    </w:p>
    <w:p>
      <w:pPr>
        <w:pStyle w:val="8"/>
        <w:tabs>
          <w:tab w:val="right" w:leader="dot" w:pos="8844"/>
        </w:tabs>
      </w:pPr>
      <w:r>
        <w:rPr>
          <w:rFonts w:hint="eastAsia" w:ascii="仿宋" w:hAnsi="仿宋" w:eastAsia="仿宋" w:cs="仿宋"/>
          <w:szCs w:val="30"/>
          <w:lang w:val="en-US" w:eastAsia="zh-CN"/>
        </w:rPr>
        <w:fldChar w:fldCharType="begin"/>
      </w:r>
      <w:r>
        <w:rPr>
          <w:rFonts w:hint="eastAsia" w:ascii="仿宋" w:hAnsi="仿宋" w:eastAsia="仿宋" w:cs="仿宋"/>
          <w:szCs w:val="30"/>
          <w:lang w:val="en-US" w:eastAsia="zh-CN"/>
        </w:rPr>
        <w:instrText xml:space="preserve"> HYPERLINK \l _Toc2753 </w:instrText>
      </w:r>
      <w:r>
        <w:rPr>
          <w:rFonts w:hint="eastAsia" w:ascii="仿宋" w:hAnsi="仿宋" w:eastAsia="仿宋" w:cs="仿宋"/>
          <w:szCs w:val="30"/>
          <w:lang w:val="en-US" w:eastAsia="zh-CN"/>
        </w:rPr>
        <w:fldChar w:fldCharType="separate"/>
      </w:r>
      <w:r>
        <w:rPr>
          <w:rFonts w:hint="eastAsia"/>
        </w:rPr>
        <w:t>市人民政府关于开展培育和发展住房租赁市场试点工作的实施意见</w:t>
      </w:r>
      <w:r>
        <w:rPr>
          <w:rFonts w:hint="eastAsia"/>
          <w:lang w:eastAsia="zh-CN"/>
        </w:rPr>
        <w:t>（</w:t>
      </w:r>
      <w:r>
        <w:rPr>
          <w:rFonts w:hint="eastAsia"/>
        </w:rPr>
        <w:t>武政规〔2017〕39号</w:t>
      </w:r>
      <w:r>
        <w:rPr>
          <w:rFonts w:hint="eastAsia"/>
          <w:lang w:eastAsia="zh-CN"/>
        </w:rPr>
        <w:t>）</w:t>
      </w:r>
      <w:r>
        <w:tab/>
      </w:r>
      <w:r>
        <w:fldChar w:fldCharType="begin"/>
      </w:r>
      <w:r>
        <w:instrText xml:space="preserve"> PAGEREF _Toc2753 </w:instrText>
      </w:r>
      <w:r>
        <w:fldChar w:fldCharType="separate"/>
      </w:r>
      <w:r>
        <w:t>30</w:t>
      </w:r>
      <w:r>
        <w:fldChar w:fldCharType="end"/>
      </w:r>
      <w:r>
        <w:rPr>
          <w:rFonts w:hint="eastAsia" w:ascii="仿宋" w:hAnsi="仿宋" w:eastAsia="仿宋" w:cs="仿宋"/>
          <w:szCs w:val="30"/>
          <w:lang w:val="en-US" w:eastAsia="zh-CN"/>
        </w:rPr>
        <w:fldChar w:fldCharType="end"/>
      </w:r>
    </w:p>
    <w:p>
      <w:pPr>
        <w:pStyle w:val="8"/>
        <w:tabs>
          <w:tab w:val="right" w:leader="dot" w:pos="8844"/>
        </w:tabs>
      </w:pPr>
      <w:r>
        <w:rPr>
          <w:rFonts w:hint="eastAsia" w:ascii="仿宋" w:hAnsi="仿宋" w:eastAsia="仿宋" w:cs="仿宋"/>
          <w:szCs w:val="30"/>
          <w:lang w:val="en-US" w:eastAsia="zh-CN"/>
        </w:rPr>
        <w:fldChar w:fldCharType="begin"/>
      </w:r>
      <w:r>
        <w:rPr>
          <w:rFonts w:hint="eastAsia" w:ascii="仿宋" w:hAnsi="仿宋" w:eastAsia="仿宋" w:cs="仿宋"/>
          <w:szCs w:val="30"/>
          <w:lang w:val="en-US" w:eastAsia="zh-CN"/>
        </w:rPr>
        <w:instrText xml:space="preserve"> HYPERLINK \l _Toc8965 </w:instrText>
      </w:r>
      <w:r>
        <w:rPr>
          <w:rFonts w:hint="eastAsia" w:ascii="仿宋" w:hAnsi="仿宋" w:eastAsia="仿宋" w:cs="仿宋"/>
          <w:szCs w:val="30"/>
          <w:lang w:val="en-US" w:eastAsia="zh-CN"/>
        </w:rPr>
        <w:fldChar w:fldCharType="separate"/>
      </w:r>
      <w:r>
        <w:rPr>
          <w:rFonts w:hint="eastAsia"/>
          <w:lang w:eastAsia="zh-CN"/>
        </w:rPr>
        <w:t>关于印发《</w:t>
      </w:r>
      <w:r>
        <w:rPr>
          <w:rFonts w:hint="eastAsia"/>
        </w:rPr>
        <w:t>武汉市培育和发展住房租赁市场</w:t>
      </w:r>
      <w:r>
        <w:rPr>
          <w:rFonts w:hint="eastAsia"/>
          <w:lang w:eastAsia="zh-CN"/>
        </w:rPr>
        <w:t>试点工作</w:t>
      </w:r>
      <w:r>
        <w:rPr>
          <w:rFonts w:hint="eastAsia"/>
        </w:rPr>
        <w:t>扶持政策</w:t>
      </w:r>
      <w:r>
        <w:rPr>
          <w:rFonts w:hint="eastAsia"/>
          <w:lang w:eastAsia="zh-CN"/>
        </w:rPr>
        <w:t>（试行）》的通知（</w:t>
      </w:r>
      <w:r>
        <w:rPr>
          <w:rFonts w:hint="eastAsia"/>
        </w:rPr>
        <w:t>武</w:t>
      </w:r>
      <w:r>
        <w:rPr>
          <w:rFonts w:hint="eastAsia"/>
          <w:lang w:val="en-US" w:eastAsia="zh-CN"/>
        </w:rPr>
        <w:t>房租</w:t>
      </w:r>
      <w:r>
        <w:rPr>
          <w:rFonts w:hint="eastAsia"/>
        </w:rPr>
        <w:t>〔2017〕</w:t>
      </w:r>
      <w:r>
        <w:rPr>
          <w:rFonts w:hint="eastAsia"/>
          <w:lang w:val="en-US" w:eastAsia="zh-CN"/>
        </w:rPr>
        <w:t>4</w:t>
      </w:r>
      <w:r>
        <w:rPr>
          <w:rFonts w:hint="eastAsia"/>
        </w:rPr>
        <w:t>号</w:t>
      </w:r>
      <w:r>
        <w:rPr>
          <w:rFonts w:hint="eastAsia"/>
          <w:lang w:eastAsia="zh-CN"/>
        </w:rPr>
        <w:t>）</w:t>
      </w:r>
      <w:r>
        <w:tab/>
      </w:r>
      <w:r>
        <w:fldChar w:fldCharType="begin"/>
      </w:r>
      <w:r>
        <w:instrText xml:space="preserve"> PAGEREF _Toc8965 </w:instrText>
      </w:r>
      <w:r>
        <w:fldChar w:fldCharType="separate"/>
      </w:r>
      <w:r>
        <w:t>40</w:t>
      </w:r>
      <w:r>
        <w:fldChar w:fldCharType="end"/>
      </w:r>
      <w:r>
        <w:rPr>
          <w:rFonts w:hint="eastAsia" w:ascii="仿宋" w:hAnsi="仿宋" w:eastAsia="仿宋" w:cs="仿宋"/>
          <w:szCs w:val="30"/>
          <w:lang w:val="en-US" w:eastAsia="zh-CN"/>
        </w:rPr>
        <w:fldChar w:fldCharType="end"/>
      </w:r>
    </w:p>
    <w:p>
      <w:pPr>
        <w:pStyle w:val="8"/>
        <w:tabs>
          <w:tab w:val="right" w:leader="dot" w:pos="8844"/>
        </w:tabs>
      </w:pPr>
      <w:r>
        <w:rPr>
          <w:rFonts w:hint="eastAsia" w:ascii="仿宋" w:hAnsi="仿宋" w:eastAsia="仿宋" w:cs="仿宋"/>
          <w:szCs w:val="30"/>
          <w:lang w:val="en-US" w:eastAsia="zh-CN"/>
        </w:rPr>
        <w:fldChar w:fldCharType="begin"/>
      </w:r>
      <w:r>
        <w:rPr>
          <w:rFonts w:hint="eastAsia" w:ascii="仿宋" w:hAnsi="仿宋" w:eastAsia="仿宋" w:cs="仿宋"/>
          <w:szCs w:val="30"/>
          <w:lang w:val="en-US" w:eastAsia="zh-CN"/>
        </w:rPr>
        <w:instrText xml:space="preserve"> HYPERLINK \l _Toc32447 </w:instrText>
      </w:r>
      <w:r>
        <w:rPr>
          <w:rFonts w:hint="eastAsia" w:ascii="仿宋" w:hAnsi="仿宋" w:eastAsia="仿宋" w:cs="仿宋"/>
          <w:szCs w:val="30"/>
          <w:lang w:val="en-US" w:eastAsia="zh-CN"/>
        </w:rPr>
        <w:fldChar w:fldCharType="separate"/>
      </w:r>
      <w:r>
        <w:rPr>
          <w:rFonts w:hint="eastAsia"/>
        </w:rPr>
        <w:t>市委办公厅 市政府办公厅印发《关于加强大学毕业生安居保障的实施意见（试行）》的通知</w:t>
      </w:r>
      <w:r>
        <w:rPr>
          <w:rFonts w:hint="eastAsia"/>
          <w:lang w:eastAsia="zh-CN"/>
        </w:rPr>
        <w:t>（</w:t>
      </w:r>
      <w:r>
        <w:rPr>
          <w:rFonts w:hint="eastAsia"/>
        </w:rPr>
        <w:t>武办发〔2017〕25号</w:t>
      </w:r>
      <w:r>
        <w:rPr>
          <w:rFonts w:hint="eastAsia"/>
          <w:lang w:eastAsia="zh-CN"/>
        </w:rPr>
        <w:t>）</w:t>
      </w:r>
      <w:r>
        <w:tab/>
      </w:r>
      <w:r>
        <w:fldChar w:fldCharType="begin"/>
      </w:r>
      <w:r>
        <w:instrText xml:space="preserve"> PAGEREF _Toc32447 </w:instrText>
      </w:r>
      <w:r>
        <w:fldChar w:fldCharType="separate"/>
      </w:r>
      <w:r>
        <w:t>49</w:t>
      </w:r>
      <w:r>
        <w:fldChar w:fldCharType="end"/>
      </w:r>
      <w:r>
        <w:rPr>
          <w:rFonts w:hint="eastAsia" w:ascii="仿宋" w:hAnsi="仿宋" w:eastAsia="仿宋" w:cs="仿宋"/>
          <w:szCs w:val="30"/>
          <w:lang w:val="en-US" w:eastAsia="zh-CN"/>
        </w:rPr>
        <w:fldChar w:fldCharType="end"/>
      </w:r>
    </w:p>
    <w:p>
      <w:pPr>
        <w:pStyle w:val="8"/>
        <w:tabs>
          <w:tab w:val="right" w:leader="dot" w:pos="8844"/>
        </w:tabs>
      </w:pPr>
      <w:r>
        <w:rPr>
          <w:rFonts w:hint="eastAsia" w:ascii="仿宋" w:hAnsi="仿宋" w:eastAsia="仿宋" w:cs="仿宋"/>
          <w:szCs w:val="30"/>
          <w:lang w:val="en-US" w:eastAsia="zh-CN"/>
        </w:rPr>
        <w:fldChar w:fldCharType="begin"/>
      </w:r>
      <w:r>
        <w:rPr>
          <w:rFonts w:hint="eastAsia" w:ascii="仿宋" w:hAnsi="仿宋" w:eastAsia="仿宋" w:cs="仿宋"/>
          <w:szCs w:val="30"/>
          <w:lang w:val="en-US" w:eastAsia="zh-CN"/>
        </w:rPr>
        <w:instrText xml:space="preserve"> HYPERLINK \l _Toc7602 </w:instrText>
      </w:r>
      <w:r>
        <w:rPr>
          <w:rFonts w:hint="eastAsia" w:ascii="仿宋" w:hAnsi="仿宋" w:eastAsia="仿宋" w:cs="仿宋"/>
          <w:szCs w:val="30"/>
          <w:lang w:val="en-US" w:eastAsia="zh-CN"/>
        </w:rPr>
        <w:fldChar w:fldCharType="separate"/>
      </w:r>
      <w:r>
        <w:rPr>
          <w:rFonts w:hint="eastAsia"/>
          <w:lang w:eastAsia="zh-CN"/>
        </w:rPr>
        <w:t>市人民政府</w:t>
      </w:r>
      <w:r>
        <w:rPr>
          <w:rFonts w:hint="eastAsia"/>
        </w:rPr>
        <w:t>关于推进公共租赁住房</w:t>
      </w:r>
      <w:r>
        <w:t>货币化</w:t>
      </w:r>
      <w:r>
        <w:rPr>
          <w:rFonts w:hint="eastAsia"/>
        </w:rPr>
        <w:t>保障工作的通知</w:t>
      </w:r>
      <w:r>
        <w:rPr>
          <w:rFonts w:hint="eastAsia"/>
          <w:lang w:eastAsia="zh-CN"/>
        </w:rPr>
        <w:t>（武政规</w:t>
      </w:r>
      <w:r>
        <w:rPr>
          <w:rFonts w:hint="eastAsia"/>
          <w:lang w:val="en-US" w:eastAsia="zh-CN"/>
        </w:rPr>
        <w:t>〔2017〕58号）</w:t>
      </w:r>
      <w:r>
        <w:tab/>
      </w:r>
      <w:r>
        <w:fldChar w:fldCharType="begin"/>
      </w:r>
      <w:r>
        <w:instrText xml:space="preserve"> PAGEREF _Toc7602 </w:instrText>
      </w:r>
      <w:r>
        <w:fldChar w:fldCharType="separate"/>
      </w:r>
      <w:r>
        <w:t>54</w:t>
      </w:r>
      <w:r>
        <w:fldChar w:fldCharType="end"/>
      </w:r>
      <w:r>
        <w:rPr>
          <w:rFonts w:hint="eastAsia" w:ascii="仿宋" w:hAnsi="仿宋" w:eastAsia="仿宋" w:cs="仿宋"/>
          <w:szCs w:val="30"/>
          <w:lang w:val="en-US" w:eastAsia="zh-CN"/>
        </w:rPr>
        <w:fldChar w:fldCharType="end"/>
      </w:r>
    </w:p>
    <w:p>
      <w:pPr>
        <w:pStyle w:val="8"/>
        <w:tabs>
          <w:tab w:val="right" w:leader="dot" w:pos="8844"/>
        </w:tabs>
      </w:pPr>
      <w:r>
        <w:rPr>
          <w:rFonts w:hint="eastAsia" w:ascii="仿宋" w:hAnsi="仿宋" w:eastAsia="仿宋" w:cs="仿宋"/>
          <w:szCs w:val="30"/>
          <w:lang w:val="en-US" w:eastAsia="zh-CN"/>
        </w:rPr>
        <w:fldChar w:fldCharType="begin"/>
      </w:r>
      <w:r>
        <w:rPr>
          <w:rFonts w:hint="eastAsia" w:ascii="仿宋" w:hAnsi="仿宋" w:eastAsia="仿宋" w:cs="仿宋"/>
          <w:szCs w:val="30"/>
          <w:lang w:val="en-US" w:eastAsia="zh-CN"/>
        </w:rPr>
        <w:instrText xml:space="preserve"> HYPERLINK \l _Toc2911 </w:instrText>
      </w:r>
      <w:r>
        <w:rPr>
          <w:rFonts w:hint="eastAsia" w:ascii="仿宋" w:hAnsi="仿宋" w:eastAsia="仿宋" w:cs="仿宋"/>
          <w:szCs w:val="30"/>
          <w:lang w:val="en-US" w:eastAsia="zh-CN"/>
        </w:rPr>
        <w:fldChar w:fldCharType="separate"/>
      </w:r>
      <w:r>
        <w:rPr>
          <w:rFonts w:hint="eastAsia"/>
          <w:lang w:val="en-US" w:eastAsia="zh-CN"/>
        </w:rPr>
        <w:t>关于规范住房租赁服务企业代理经租社会闲散存量住房的试行意见</w:t>
      </w:r>
      <w:r>
        <w:rPr>
          <w:rFonts w:hint="eastAsia"/>
          <w:lang w:eastAsia="zh-CN"/>
        </w:rPr>
        <w:t>（武房规〔</w:t>
      </w:r>
      <w:r>
        <w:rPr>
          <w:rFonts w:hint="eastAsia"/>
          <w:lang w:val="en-US" w:eastAsia="zh-CN"/>
        </w:rPr>
        <w:t>2017</w:t>
      </w:r>
      <w:r>
        <w:rPr>
          <w:rFonts w:hint="eastAsia"/>
          <w:lang w:eastAsia="zh-CN"/>
        </w:rPr>
        <w:t>〕</w:t>
      </w:r>
      <w:r>
        <w:rPr>
          <w:rFonts w:hint="eastAsia"/>
          <w:lang w:val="en-US" w:eastAsia="zh-CN"/>
        </w:rPr>
        <w:t>15号）</w:t>
      </w:r>
      <w:r>
        <w:tab/>
      </w:r>
      <w:r>
        <w:fldChar w:fldCharType="begin"/>
      </w:r>
      <w:r>
        <w:instrText xml:space="preserve"> PAGEREF _Toc2911 </w:instrText>
      </w:r>
      <w:r>
        <w:fldChar w:fldCharType="separate"/>
      </w:r>
      <w:r>
        <w:t>58</w:t>
      </w:r>
      <w:r>
        <w:fldChar w:fldCharType="end"/>
      </w:r>
      <w:r>
        <w:rPr>
          <w:rFonts w:hint="eastAsia" w:ascii="仿宋" w:hAnsi="仿宋" w:eastAsia="仿宋" w:cs="仿宋"/>
          <w:szCs w:val="30"/>
          <w:lang w:val="en-US" w:eastAsia="zh-CN"/>
        </w:rPr>
        <w:fldChar w:fldCharType="end"/>
      </w:r>
    </w:p>
    <w:p>
      <w:pPr>
        <w:pStyle w:val="8"/>
        <w:tabs>
          <w:tab w:val="right" w:leader="dot" w:pos="8844"/>
        </w:tabs>
      </w:pPr>
      <w:r>
        <w:rPr>
          <w:rFonts w:hint="eastAsia" w:ascii="仿宋" w:hAnsi="仿宋" w:eastAsia="仿宋" w:cs="仿宋"/>
          <w:szCs w:val="30"/>
          <w:lang w:val="en-US" w:eastAsia="zh-CN"/>
        </w:rPr>
        <w:fldChar w:fldCharType="begin"/>
      </w:r>
      <w:r>
        <w:rPr>
          <w:rFonts w:hint="eastAsia" w:ascii="仿宋" w:hAnsi="仿宋" w:eastAsia="仿宋" w:cs="仿宋"/>
          <w:szCs w:val="30"/>
          <w:lang w:val="en-US" w:eastAsia="zh-CN"/>
        </w:rPr>
        <w:instrText xml:space="preserve"> HYPERLINK \l _Toc32760 </w:instrText>
      </w:r>
      <w:r>
        <w:rPr>
          <w:rFonts w:hint="eastAsia" w:ascii="仿宋" w:hAnsi="仿宋" w:eastAsia="仿宋" w:cs="仿宋"/>
          <w:szCs w:val="30"/>
          <w:lang w:val="en-US" w:eastAsia="zh-CN"/>
        </w:rPr>
        <w:fldChar w:fldCharType="separate"/>
      </w:r>
      <w:r>
        <w:rPr>
          <w:rFonts w:hint="eastAsia"/>
          <w:lang w:eastAsia="zh-CN"/>
        </w:rPr>
        <w:t>市房管局关于明确我市住房租赁服务企业管理工作的通知（</w:t>
      </w:r>
      <w:r>
        <w:rPr>
          <w:rFonts w:hint="eastAsia"/>
        </w:rPr>
        <w:t>武</w:t>
      </w:r>
      <w:r>
        <w:rPr>
          <w:rFonts w:hint="eastAsia"/>
          <w:lang w:val="en-US" w:eastAsia="zh-CN"/>
        </w:rPr>
        <w:t>房发</w:t>
      </w:r>
      <w:r>
        <w:rPr>
          <w:rFonts w:hint="eastAsia"/>
        </w:rPr>
        <w:t>〔2017〕</w:t>
      </w:r>
      <w:r>
        <w:rPr>
          <w:rFonts w:hint="eastAsia"/>
          <w:lang w:val="en-US" w:eastAsia="zh-CN"/>
        </w:rPr>
        <w:t>90</w:t>
      </w:r>
      <w:r>
        <w:rPr>
          <w:rFonts w:hint="eastAsia"/>
        </w:rPr>
        <w:t>号</w:t>
      </w:r>
      <w:r>
        <w:rPr>
          <w:rFonts w:hint="eastAsia"/>
          <w:lang w:eastAsia="zh-CN"/>
        </w:rPr>
        <w:t>）</w:t>
      </w:r>
      <w:r>
        <w:tab/>
      </w:r>
      <w:r>
        <w:fldChar w:fldCharType="begin"/>
      </w:r>
      <w:r>
        <w:instrText xml:space="preserve"> PAGEREF _Toc32760 </w:instrText>
      </w:r>
      <w:r>
        <w:fldChar w:fldCharType="separate"/>
      </w:r>
      <w:r>
        <w:t>61</w:t>
      </w:r>
      <w:r>
        <w:fldChar w:fldCharType="end"/>
      </w:r>
      <w:r>
        <w:rPr>
          <w:rFonts w:hint="eastAsia" w:ascii="仿宋" w:hAnsi="仿宋" w:eastAsia="仿宋" w:cs="仿宋"/>
          <w:szCs w:val="30"/>
          <w:lang w:val="en-US" w:eastAsia="zh-CN"/>
        </w:rPr>
        <w:fldChar w:fldCharType="end"/>
      </w:r>
    </w:p>
    <w:p>
      <w:pPr>
        <w:pStyle w:val="8"/>
        <w:tabs>
          <w:tab w:val="right" w:leader="dot" w:pos="8844"/>
        </w:tabs>
      </w:pPr>
      <w:r>
        <w:rPr>
          <w:rFonts w:hint="eastAsia" w:ascii="仿宋" w:hAnsi="仿宋" w:eastAsia="仿宋" w:cs="仿宋"/>
          <w:szCs w:val="30"/>
          <w:lang w:val="en-US" w:eastAsia="zh-CN"/>
        </w:rPr>
        <w:fldChar w:fldCharType="begin"/>
      </w:r>
      <w:r>
        <w:rPr>
          <w:rFonts w:hint="eastAsia" w:ascii="仿宋" w:hAnsi="仿宋" w:eastAsia="仿宋" w:cs="仿宋"/>
          <w:szCs w:val="30"/>
          <w:lang w:val="en-US" w:eastAsia="zh-CN"/>
        </w:rPr>
        <w:instrText xml:space="preserve"> HYPERLINK \l _Toc20927 </w:instrText>
      </w:r>
      <w:r>
        <w:rPr>
          <w:rFonts w:hint="eastAsia" w:ascii="仿宋" w:hAnsi="仿宋" w:eastAsia="仿宋" w:cs="仿宋"/>
          <w:szCs w:val="30"/>
          <w:lang w:val="en-US" w:eastAsia="zh-CN"/>
        </w:rPr>
        <w:fldChar w:fldCharType="separate"/>
      </w:r>
      <w:r>
        <w:rPr>
          <w:rFonts w:hint="eastAsia"/>
          <w:lang w:eastAsia="zh-CN"/>
        </w:rPr>
        <w:t>市房管局</w:t>
      </w:r>
      <w:r>
        <w:rPr>
          <w:rFonts w:hint="eastAsia"/>
          <w:lang w:val="en-US" w:eastAsia="zh-CN"/>
        </w:rPr>
        <w:t xml:space="preserve"> 市工商局</w:t>
      </w:r>
      <w:r>
        <w:rPr>
          <w:rFonts w:hint="eastAsia"/>
          <w:lang w:eastAsia="zh-CN"/>
        </w:rPr>
        <w:t>关于启用《武汉市住宅租赁合同》（</w:t>
      </w:r>
      <w:r>
        <w:rPr>
          <w:rFonts w:hint="eastAsia"/>
          <w:lang w:val="en-US" w:eastAsia="zh-CN"/>
        </w:rPr>
        <w:t>WF-2017-K7010</w:t>
      </w:r>
      <w:r>
        <w:rPr>
          <w:rFonts w:hint="eastAsia"/>
          <w:lang w:eastAsia="zh-CN"/>
        </w:rPr>
        <w:t>）的通知（</w:t>
      </w:r>
      <w:r>
        <w:rPr>
          <w:rFonts w:hint="eastAsia"/>
        </w:rPr>
        <w:t>武房发</w:t>
      </w:r>
      <w:r>
        <w:t>〔</w:t>
      </w:r>
      <w:r>
        <w:rPr>
          <w:rFonts w:hint="eastAsia"/>
        </w:rPr>
        <w:t>2017〕</w:t>
      </w:r>
      <w:r>
        <w:rPr>
          <w:rFonts w:hint="eastAsia"/>
          <w:lang w:val="en-US" w:eastAsia="zh-CN"/>
        </w:rPr>
        <w:t>86</w:t>
      </w:r>
      <w:r>
        <w:rPr>
          <w:rFonts w:hint="eastAsia"/>
        </w:rPr>
        <w:t>号</w:t>
      </w:r>
      <w:r>
        <w:rPr>
          <w:rFonts w:hint="eastAsia"/>
          <w:lang w:eastAsia="zh-CN"/>
        </w:rPr>
        <w:t>）</w:t>
      </w:r>
      <w:r>
        <w:tab/>
      </w:r>
      <w:r>
        <w:fldChar w:fldCharType="begin"/>
      </w:r>
      <w:r>
        <w:instrText xml:space="preserve"> PAGEREF _Toc20927 </w:instrText>
      </w:r>
      <w:r>
        <w:fldChar w:fldCharType="separate"/>
      </w:r>
      <w:r>
        <w:t>67</w:t>
      </w:r>
      <w:r>
        <w:fldChar w:fldCharType="end"/>
      </w:r>
      <w:r>
        <w:rPr>
          <w:rFonts w:hint="eastAsia" w:ascii="仿宋" w:hAnsi="仿宋" w:eastAsia="仿宋" w:cs="仿宋"/>
          <w:szCs w:val="30"/>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300" w:leftChars="0" w:right="0" w:rightChars="0" w:hanging="300" w:hangingChars="100"/>
        <w:jc w:val="both"/>
        <w:textAlignment w:val="auto"/>
        <w:outlineLvl w:val="9"/>
        <w:rPr>
          <w:rFonts w:hint="eastAsia" w:ascii="仿宋" w:hAnsi="仿宋" w:eastAsia="仿宋" w:cs="仿宋"/>
          <w:sz w:val="30"/>
          <w:szCs w:val="30"/>
          <w:lang w:val="en-US" w:eastAsia="zh-CN"/>
        </w:rPr>
      </w:pPr>
      <w:r>
        <w:rPr>
          <w:rFonts w:hint="eastAsia" w:ascii="仿宋" w:hAnsi="仿宋" w:eastAsia="仿宋" w:cs="仿宋"/>
          <w:szCs w:val="30"/>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00" w:lineRule="exact"/>
        <w:ind w:left="300" w:leftChars="0" w:right="0" w:rightChars="0" w:hanging="300" w:hangingChars="10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300" w:leftChars="0" w:right="0" w:rightChars="0" w:hanging="300" w:hangingChars="10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300" w:leftChars="0" w:right="0" w:rightChars="0" w:hanging="300" w:hangingChars="10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300" w:leftChars="0" w:right="0" w:rightChars="0" w:hanging="300" w:hangingChars="10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300" w:leftChars="0" w:right="0" w:rightChars="0" w:hanging="300" w:hangingChars="10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300" w:leftChars="0" w:right="0" w:rightChars="0" w:hanging="300" w:hangingChars="10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300" w:leftChars="0" w:right="0" w:rightChars="0" w:hanging="300" w:hangingChars="10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300" w:leftChars="0" w:right="0" w:rightChars="0" w:hanging="300" w:hangingChars="10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300" w:leftChars="0" w:right="0" w:rightChars="0" w:hanging="300" w:hangingChars="10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300" w:leftChars="0" w:right="0" w:rightChars="0" w:hanging="300" w:hangingChars="10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300" w:leftChars="0" w:right="0" w:rightChars="0" w:hanging="300" w:hangingChars="10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300" w:leftChars="0" w:right="0" w:rightChars="0" w:hanging="300" w:hangingChars="100"/>
        <w:jc w:val="both"/>
        <w:textAlignment w:val="auto"/>
        <w:outlineLvl w:val="9"/>
        <w:rPr>
          <w:rFonts w:hint="eastAsia" w:ascii="仿宋" w:hAnsi="仿宋" w:eastAsia="仿宋" w:cs="仿宋"/>
          <w:sz w:val="30"/>
          <w:szCs w:val="30"/>
          <w:lang w:val="en-US" w:eastAsia="zh-CN"/>
        </w:rPr>
      </w:pPr>
    </w:p>
    <w:p>
      <w:pPr>
        <w:pStyle w:val="3"/>
        <w:rPr>
          <w:rFonts w:hint="eastAsia"/>
          <w:lang w:val="en-US" w:eastAsia="zh-CN"/>
        </w:rPr>
        <w:sectPr>
          <w:footerReference r:id="rId3" w:type="default"/>
          <w:pgSz w:w="11906" w:h="16838"/>
          <w:pgMar w:top="2098" w:right="1474" w:bottom="1985" w:left="1588" w:header="851" w:footer="992" w:gutter="0"/>
          <w:cols w:space="425" w:num="1"/>
          <w:docGrid w:type="lines" w:linePitch="435" w:charSpace="0"/>
        </w:sectPr>
      </w:pPr>
    </w:p>
    <w:p>
      <w:pPr>
        <w:pStyle w:val="2"/>
        <w:rPr>
          <w:rFonts w:hint="eastAsia"/>
          <w:lang w:val="en-US" w:eastAsia="zh-CN"/>
        </w:rPr>
      </w:pPr>
      <w:bookmarkStart w:id="2" w:name="_Toc22635"/>
      <w:r>
        <w:rPr>
          <w:rFonts w:hint="eastAsia"/>
          <w:lang w:val="en-US" w:eastAsia="zh-CN"/>
        </w:rPr>
        <w:t>国务院办公厅关于加快培育和发展住房租赁市场的若干意见（国办发〔2016〕39号）</w:t>
      </w:r>
      <w:bookmarkEnd w:id="2"/>
    </w:p>
    <w:p>
      <w:pPr>
        <w:ind w:left="0" w:leftChars="0" w:firstLine="0" w:firstLineChars="0"/>
        <w:rPr>
          <w:rFonts w:hint="eastAsia"/>
          <w:lang w:val="en-US" w:eastAsia="zh-CN"/>
        </w:rPr>
      </w:pPr>
      <w:r>
        <w:rPr>
          <w:rFonts w:hint="eastAsia"/>
          <w:lang w:val="en-US" w:eastAsia="zh-CN"/>
        </w:rPr>
        <w:t>各省、自治区、直辖市人民政府，国务院各部委、各直属机构：</w:t>
      </w:r>
      <w:r>
        <w:rPr>
          <w:rFonts w:hint="eastAsia"/>
          <w:lang w:val="en-US" w:eastAsia="zh-CN"/>
        </w:rPr>
        <w:br w:type="textWrapping"/>
      </w:r>
      <w:r>
        <w:rPr>
          <w:rFonts w:hint="eastAsia"/>
          <w:lang w:val="en-US" w:eastAsia="zh-CN"/>
        </w:rPr>
        <w:t>　　实行购租并举，培育和发展住房租赁市场，是深化住房制度改革的重要内容，是实现城镇居民住有所居目标的重要途径。改革开放以来，我国住房租赁市场不断发展，对加快改善城镇居民住房条件、推动新型城镇化进程等发挥了重要作用，但市场供应主体发育不充分、市场秩序不规范、法规制度不完善等问题仍较为突出。为加快培育和发展住房租赁市场，经国务院同意，现提出以下意见。</w:t>
      </w:r>
      <w:r>
        <w:rPr>
          <w:rFonts w:hint="eastAsia"/>
          <w:lang w:val="en-US" w:eastAsia="zh-CN"/>
        </w:rPr>
        <w:br w:type="textWrapping"/>
      </w:r>
      <w:r>
        <w:rPr>
          <w:rFonts w:hint="eastAsia"/>
          <w:lang w:val="en-US" w:eastAsia="zh-CN"/>
        </w:rPr>
        <w:t>　　一、总体要求</w:t>
      </w:r>
      <w:r>
        <w:rPr>
          <w:rFonts w:hint="eastAsia"/>
          <w:lang w:val="en-US" w:eastAsia="zh-CN"/>
        </w:rPr>
        <w:br w:type="textWrapping"/>
      </w:r>
      <w:r>
        <w:rPr>
          <w:rFonts w:hint="eastAsia"/>
          <w:lang w:val="en-US" w:eastAsia="zh-CN"/>
        </w:rPr>
        <w:t>　　（一）指导思想。全面贯彻党的十八大和十八届三中、四中、五中全会以及中央城镇化工作会议、中央城市工作会议精神，认真落实国务院决策部署，按照“五位一体”总体布局和“四个全面”战略布局，牢固树立和贯彻落实创新、协调、绿色、开放、共享的发展理念，以建立购租并举的住房制度为主要方向，健全以市场配置为主、政府提供基本保障的住房租赁体系。支持住房租赁消费，促进住房租赁市场健康发展。</w:t>
      </w:r>
      <w:r>
        <w:rPr>
          <w:rFonts w:hint="eastAsia"/>
          <w:lang w:val="en-US" w:eastAsia="zh-CN"/>
        </w:rPr>
        <w:br w:type="textWrapping"/>
      </w:r>
      <w:r>
        <w:rPr>
          <w:rFonts w:hint="eastAsia"/>
          <w:lang w:val="en-US" w:eastAsia="zh-CN"/>
        </w:rPr>
        <w:t>　　（二）发展目标。到2020年，基本形成供应主体多元、经营服务规范、租赁关系稳定的住房租赁市场体系，基本形成保基本、促公平、可持续的公共租赁住房保障体系，基本形成市场规则明晰、政府监管有力、权益保障充分的住房租赁法规制度体系，推动实现城镇居民住有所居的目标。</w:t>
      </w:r>
      <w:r>
        <w:rPr>
          <w:rFonts w:hint="eastAsia"/>
          <w:lang w:val="en-US" w:eastAsia="zh-CN"/>
        </w:rPr>
        <w:br w:type="textWrapping"/>
      </w:r>
      <w:r>
        <w:rPr>
          <w:rFonts w:hint="eastAsia"/>
          <w:lang w:val="en-US" w:eastAsia="zh-CN"/>
        </w:rPr>
        <w:t>　　二、培育市场供应主体</w:t>
      </w:r>
      <w:r>
        <w:rPr>
          <w:rFonts w:hint="eastAsia"/>
          <w:lang w:val="en-US" w:eastAsia="zh-CN"/>
        </w:rPr>
        <w:br w:type="textWrapping"/>
      </w:r>
      <w:r>
        <w:rPr>
          <w:rFonts w:hint="eastAsia"/>
          <w:lang w:val="en-US" w:eastAsia="zh-CN"/>
        </w:rPr>
        <w:t>　　（三）发展住房租赁企业。充分发挥市场作用，调动企业积极性，通过租赁、购买等方式多渠道筹集房源，提高住房租赁企业规模化、集约化、专业化水平，形成大、中、小住房租赁企业协同发展的格局，满足不断增长的住房租赁需求。按照《国务院办公厅关于加快发展生活性服务业促进消费结构升级的指导意见》（国办发〔2015〕85号）有关规定，住房租赁企业享受生活性服务业的相关支持政策。</w:t>
      </w:r>
      <w:r>
        <w:rPr>
          <w:rFonts w:hint="eastAsia"/>
          <w:lang w:val="en-US" w:eastAsia="zh-CN"/>
        </w:rPr>
        <w:br w:type="textWrapping"/>
      </w:r>
      <w:r>
        <w:rPr>
          <w:rFonts w:hint="eastAsia"/>
          <w:lang w:val="en-US" w:eastAsia="zh-CN"/>
        </w:rPr>
        <w:t>　　（四）鼓励房地产开发企业开展住房租赁业务。支持房地产开发企业拓展业务范围，利用已建成住房或新建住房开展租赁业务；鼓励房地产开发企业出租库存商品住房；引导房地产开发企业与住房租赁企业合作，发展租赁地产。</w:t>
      </w:r>
      <w:r>
        <w:rPr>
          <w:rFonts w:hint="eastAsia"/>
          <w:lang w:val="en-US" w:eastAsia="zh-CN"/>
        </w:rPr>
        <w:br w:type="textWrapping"/>
      </w:r>
      <w:r>
        <w:rPr>
          <w:rFonts w:hint="eastAsia"/>
          <w:lang w:val="en-US" w:eastAsia="zh-CN"/>
        </w:rPr>
        <w:t>　　（五）规范住房租赁中介机构。充分发挥中介机构作用，提供规范的居间服务。努力提高中介服务质量，不断提升从业人员素质，促进中介机构依法经营、诚实守信、公平交易。</w:t>
      </w:r>
      <w:r>
        <w:rPr>
          <w:rFonts w:hint="eastAsia"/>
          <w:lang w:val="en-US" w:eastAsia="zh-CN"/>
        </w:rPr>
        <w:br w:type="textWrapping"/>
      </w:r>
      <w:r>
        <w:rPr>
          <w:rFonts w:hint="eastAsia"/>
          <w:lang w:val="en-US" w:eastAsia="zh-CN"/>
        </w:rPr>
        <w:t>　　（六）支持和规范个人出租住房。落实鼓励个人出租住房的优惠政策，鼓励个人依法出租自有住房。规范个人出租住房行为，支持个人委托住房租赁企业和中介机构出租住房。</w:t>
      </w:r>
      <w:r>
        <w:rPr>
          <w:rFonts w:hint="eastAsia"/>
          <w:lang w:val="en-US" w:eastAsia="zh-CN"/>
        </w:rPr>
        <w:br w:type="textWrapping"/>
      </w:r>
      <w:r>
        <w:rPr>
          <w:rFonts w:hint="eastAsia"/>
          <w:lang w:val="en-US" w:eastAsia="zh-CN"/>
        </w:rPr>
        <w:t>　　三、鼓励住房租赁消费</w:t>
      </w:r>
      <w:r>
        <w:rPr>
          <w:rFonts w:hint="eastAsia"/>
          <w:lang w:val="en-US" w:eastAsia="zh-CN"/>
        </w:rPr>
        <w:br w:type="textWrapping"/>
      </w:r>
      <w:r>
        <w:rPr>
          <w:rFonts w:hint="eastAsia"/>
          <w:lang w:val="en-US" w:eastAsia="zh-CN"/>
        </w:rPr>
        <w:t>　　（七）完善住房租赁支持政策。各地要制定支持住房租赁消费的优惠政策措施，引导城镇居民通过租房解决居住问题。落实提取住房公积金支付房租政策，简化办理手续。非本地户籍承租人可按照《居住证暂行条例》等有关规定申领居住证，享受义务教育、医疗等国家规定的基本公共服务。</w:t>
      </w:r>
      <w:r>
        <w:rPr>
          <w:rFonts w:hint="eastAsia"/>
          <w:lang w:val="en-US" w:eastAsia="zh-CN"/>
        </w:rPr>
        <w:br w:type="textWrapping"/>
      </w:r>
      <w:r>
        <w:rPr>
          <w:rFonts w:hint="eastAsia"/>
          <w:lang w:val="en-US" w:eastAsia="zh-CN"/>
        </w:rPr>
        <w:t>　　（八）明确各方权利义务。出租人应当按照相关法律法规和合同约定履行义务，保证住房和室内设施符合要求。住房租赁合同期限内，出租人无正当理由不得解除合同，不得单方面提高租金，不得随意克扣押金；承租人应当按照合同约定使用住房和室内设施，并按时缴纳租金。</w:t>
      </w:r>
      <w:r>
        <w:rPr>
          <w:rFonts w:hint="eastAsia"/>
          <w:lang w:val="en-US" w:eastAsia="zh-CN"/>
        </w:rPr>
        <w:br w:type="textWrapping"/>
      </w:r>
      <w:r>
        <w:rPr>
          <w:rFonts w:hint="eastAsia"/>
          <w:lang w:val="en-US" w:eastAsia="zh-CN"/>
        </w:rPr>
        <w:t>　　四、完善公共租赁住房</w:t>
      </w:r>
      <w:r>
        <w:rPr>
          <w:rFonts w:hint="eastAsia"/>
          <w:lang w:val="en-US" w:eastAsia="zh-CN"/>
        </w:rPr>
        <w:br w:type="textWrapping"/>
      </w:r>
      <w:r>
        <w:rPr>
          <w:rFonts w:hint="eastAsia"/>
          <w:lang w:val="en-US" w:eastAsia="zh-CN"/>
        </w:rPr>
        <w:t>　　（九）推进公租房货币化。转变公租房保障方式，实物保障与租赁补贴并举。支持公租房保障对象通过市场租房，政府对符合条件的家庭给予租赁补贴。完善租赁补贴制度，结合市场租金水平和保障对象实际情况，合理确定租赁补贴标准。</w:t>
      </w:r>
      <w:r>
        <w:rPr>
          <w:rFonts w:hint="eastAsia"/>
          <w:lang w:val="en-US" w:eastAsia="zh-CN"/>
        </w:rPr>
        <w:br w:type="textWrapping"/>
      </w:r>
      <w:r>
        <w:rPr>
          <w:rFonts w:hint="eastAsia"/>
          <w:lang w:val="en-US" w:eastAsia="zh-CN"/>
        </w:rPr>
        <w:t>　　（十）提高公租房运营保障能力。鼓励地方政府采取购买服务或政府和社会资本合作（PPP）模式，将现有政府投资和管理的公租房交由专业化、社会化企业运营管理，不断提高管理和服务水平。在城镇稳定就业的外来务工人员、新就业大学生和青年医生、青年教师等专业技术人员，凡符合当地城镇居民公租房准入条件的，应纳入公租房保障范围。</w:t>
      </w:r>
      <w:r>
        <w:rPr>
          <w:rFonts w:hint="eastAsia"/>
          <w:lang w:val="en-US" w:eastAsia="zh-CN"/>
        </w:rPr>
        <w:br w:type="textWrapping"/>
      </w:r>
      <w:r>
        <w:rPr>
          <w:rFonts w:hint="eastAsia"/>
          <w:lang w:val="en-US" w:eastAsia="zh-CN"/>
        </w:rPr>
        <w:t>　　五、支持租赁住房建设</w:t>
      </w:r>
      <w:r>
        <w:rPr>
          <w:rFonts w:hint="eastAsia"/>
          <w:lang w:val="en-US" w:eastAsia="zh-CN"/>
        </w:rPr>
        <w:br w:type="textWrapping"/>
      </w:r>
      <w:r>
        <w:rPr>
          <w:rFonts w:hint="eastAsia"/>
          <w:lang w:val="en-US" w:eastAsia="zh-CN"/>
        </w:rPr>
        <w:t>　　（十一）鼓励新建租赁住房。各地应结合住房供需状况等因素，将新建租赁住房纳入住房发展规划，合理确定租赁住房建设规模，并在年度住房建设计划和住房用地供应计划中予以安排，引导土地、资金等资源合理配置，有序开展租赁住房建设。</w:t>
      </w:r>
      <w:r>
        <w:rPr>
          <w:rFonts w:hint="eastAsia"/>
          <w:lang w:val="en-US" w:eastAsia="zh-CN"/>
        </w:rPr>
        <w:br w:type="textWrapping"/>
      </w:r>
      <w:r>
        <w:rPr>
          <w:rFonts w:hint="eastAsia"/>
          <w:lang w:val="en-US" w:eastAsia="zh-CN"/>
        </w:rPr>
        <w:t>　　（十二）允许改建房屋用于租赁。允许将商业用房等按规定改建为租赁住房，土地使用年限和容积率不变，土地用途调整为居住用地，调整后用水、用电、用气价格应当按照居民标准执行。允许将现有住房按照国家和地方的住宅设计规范改造后出租，改造中不得改变原有防火分区、安全疏散和防火分隔设施，必须确保消防设施完好有效。</w:t>
      </w:r>
      <w:r>
        <w:rPr>
          <w:rFonts w:hint="eastAsia"/>
          <w:lang w:val="en-US" w:eastAsia="zh-CN"/>
        </w:rPr>
        <w:br w:type="textWrapping"/>
      </w:r>
      <w:r>
        <w:rPr>
          <w:rFonts w:hint="eastAsia"/>
          <w:lang w:val="en-US" w:eastAsia="zh-CN"/>
        </w:rPr>
        <w:t>　　六、加大政策支持力度</w:t>
      </w:r>
      <w:r>
        <w:rPr>
          <w:rFonts w:hint="eastAsia"/>
          <w:lang w:val="en-US" w:eastAsia="zh-CN"/>
        </w:rPr>
        <w:br w:type="textWrapping"/>
      </w:r>
      <w:r>
        <w:rPr>
          <w:rFonts w:hint="eastAsia"/>
          <w:lang w:val="en-US" w:eastAsia="zh-CN"/>
        </w:rPr>
        <w:t>　　（十三）给予税收优惠。对依法登记备案的住房租赁企业、机构和个人，给予税收优惠政策支持。落实营改增关于住房租赁的有关政策，对个人出租住房的，由按照5%的征收率减按1.5%计算缴纳增值税；对个人出租住房月收入不超过3万元的，2017年底之前可按规定享受免征增值税政策；对房地产中介机构提供住房租赁经纪代理服务，适用6%的增值税税率；对一般纳税人出租在实施营改增试点前取得的不动产，允许选择适用简易计税办法，按照5%的征收率计算缴纳增值税。对个人出租住房所得，减半征收个人所得税；对个人承租住房的租金支出，结合个人所得税改革，统筹研究有关费用扣除问题。</w:t>
      </w:r>
      <w:r>
        <w:rPr>
          <w:rFonts w:hint="eastAsia"/>
          <w:lang w:val="en-US" w:eastAsia="zh-CN"/>
        </w:rPr>
        <w:br w:type="textWrapping"/>
      </w:r>
      <w:r>
        <w:rPr>
          <w:rFonts w:hint="eastAsia"/>
          <w:lang w:val="en-US" w:eastAsia="zh-CN"/>
        </w:rPr>
        <w:t>　　（十四）提供金融支持。鼓励金融机构按照依法合规、风险可控、商业可持续的原则，向住房租赁企业提供金融支持。支持符合条件的住房租赁企业发行债券、不动产证券化产品。稳步推进房地产投资信托基金（REITs）试点。</w:t>
      </w:r>
      <w:r>
        <w:rPr>
          <w:rFonts w:hint="eastAsia"/>
          <w:lang w:val="en-US" w:eastAsia="zh-CN"/>
        </w:rPr>
        <w:br w:type="textWrapping"/>
      </w:r>
      <w:r>
        <w:rPr>
          <w:rFonts w:hint="eastAsia"/>
          <w:lang w:val="en-US" w:eastAsia="zh-CN"/>
        </w:rPr>
        <w:t>　　（十五）完善供地方式。鼓励地方政府盘活城区存量土地，采用多种方式增加租赁住房用地有效供应。新建租赁住房项目用地以招标、拍卖、挂牌方式出让的，出让方案和合同中应明确规定持有出租的年限。</w:t>
      </w:r>
      <w:r>
        <w:rPr>
          <w:rFonts w:hint="eastAsia"/>
          <w:lang w:val="en-US" w:eastAsia="zh-CN"/>
        </w:rPr>
        <w:br w:type="textWrapping"/>
      </w:r>
      <w:r>
        <w:rPr>
          <w:rFonts w:hint="eastAsia"/>
          <w:lang w:val="en-US" w:eastAsia="zh-CN"/>
        </w:rPr>
        <w:t>　　七、加强住房租赁监管</w:t>
      </w:r>
      <w:r>
        <w:rPr>
          <w:rFonts w:hint="eastAsia"/>
          <w:lang w:val="en-US" w:eastAsia="zh-CN"/>
        </w:rPr>
        <w:br w:type="textWrapping"/>
      </w:r>
      <w:r>
        <w:rPr>
          <w:rFonts w:hint="eastAsia"/>
          <w:lang w:val="en-US" w:eastAsia="zh-CN"/>
        </w:rPr>
        <w:t>　　（十六）健全法规制度。完善住房租赁法律法规，明确当事人的权利义务，规范市场行为，稳定租赁关系。推行住房租赁合同示范文本和合同网上签约，落实住房租赁合同登记备案制度。</w:t>
      </w:r>
      <w:r>
        <w:rPr>
          <w:rFonts w:hint="eastAsia"/>
          <w:lang w:val="en-US" w:eastAsia="zh-CN"/>
        </w:rPr>
        <w:br w:type="textWrapping"/>
      </w:r>
      <w:r>
        <w:rPr>
          <w:rFonts w:hint="eastAsia"/>
          <w:lang w:val="en-US" w:eastAsia="zh-CN"/>
        </w:rPr>
        <w:t>　　（十七）落实地方责任。省级人民政府要加强本地区住房租赁市场管理，加强工作指导，研究解决重点难点问题。城市人民政府对本行政区域内的住房租赁市场管理负总责，要建立多部门联合监管体制，明确职责分工，充分发挥街道、乡镇等基层组织作用，推行住房租赁网格化管理。加快建设住房租赁信息服务与监管平台，推进部门间信息共享。</w:t>
      </w:r>
      <w:r>
        <w:rPr>
          <w:rFonts w:hint="eastAsia"/>
          <w:lang w:val="en-US" w:eastAsia="zh-CN"/>
        </w:rPr>
        <w:br w:type="textWrapping"/>
      </w:r>
      <w:r>
        <w:rPr>
          <w:rFonts w:hint="eastAsia"/>
          <w:lang w:val="en-US" w:eastAsia="zh-CN"/>
        </w:rPr>
        <w:t>　　（十八）加强行业管理。住房城乡建设部门负责住房租赁市场管理和相关协调工作，要会同有关部门加强住房租赁市场监管，完善住房租赁企业、中介机构和从业人员信用管理制度，全面建立相关市场主体信用记录，纳入全国信用信息共享平台，对严重失信主体实施联合惩戒。公安部门要加强出租住房治安管理和住房租赁当事人居住登记，督促指导居民委员会、村民委员会、物业服务企业以及其他管理单位排查安全隐患。各有关部门要按照职责分工，依法查处利用出租住房从事违法经营活动。</w:t>
      </w:r>
      <w:r>
        <w:rPr>
          <w:rFonts w:hint="eastAsia"/>
          <w:lang w:val="en-US" w:eastAsia="zh-CN"/>
        </w:rPr>
        <w:br w:type="textWrapping"/>
      </w:r>
      <w:r>
        <w:rPr>
          <w:rFonts w:hint="eastAsia"/>
          <w:lang w:val="en-US" w:eastAsia="zh-CN"/>
        </w:rPr>
        <w:t>　　各地区、各有关部门要充分认识加快培育和发展住房租赁市场的重要意义，加强组织领导，健全工作机制，做好宣传引导，营造良好环境。各地区要根据本意见，研究制定具体实施办法，落实工作责任，确保各项工作有序推进。住房城乡建设部要会同有关部门对本意见落实情况进行督促检查。</w:t>
      </w:r>
    </w:p>
    <w:p>
      <w:pPr>
        <w:rPr>
          <w:rFonts w:hint="eastAsia"/>
          <w:lang w:val="en-US" w:eastAsia="zh-CN"/>
        </w:rPr>
      </w:pPr>
    </w:p>
    <w:p>
      <w:pPr>
        <w:rPr>
          <w:rFonts w:hint="eastAsia"/>
          <w:lang w:val="en-US" w:eastAsia="zh-CN"/>
        </w:rPr>
      </w:pPr>
    </w:p>
    <w:p>
      <w:pPr>
        <w:jc w:val="right"/>
        <w:rPr>
          <w:rFonts w:hint="eastAsia"/>
          <w:lang w:val="en-US" w:eastAsia="zh-CN"/>
        </w:rPr>
      </w:pPr>
    </w:p>
    <w:p>
      <w:pPr>
        <w:jc w:val="right"/>
        <w:rPr>
          <w:rFonts w:hint="eastAsia"/>
          <w:lang w:val="en-US" w:eastAsia="zh-CN"/>
        </w:rPr>
      </w:pPr>
      <w:r>
        <w:rPr>
          <w:rFonts w:hint="eastAsia"/>
          <w:lang w:val="en-US" w:eastAsia="zh-CN"/>
        </w:rPr>
        <w:t xml:space="preserve">  国务院办公厅</w:t>
      </w:r>
    </w:p>
    <w:p>
      <w:pPr>
        <w:jc w:val="right"/>
        <w:rPr>
          <w:rFonts w:hint="eastAsia"/>
          <w:lang w:val="en-US" w:eastAsia="zh-CN"/>
        </w:rPr>
      </w:pPr>
      <w:r>
        <w:rPr>
          <w:rFonts w:hint="eastAsia"/>
          <w:lang w:val="en-US" w:eastAsia="zh-CN"/>
        </w:rPr>
        <w:t>2016年5月17日</w:t>
      </w:r>
    </w:p>
    <w:p>
      <w:pPr>
        <w:keepNext w:val="0"/>
        <w:keepLines w:val="0"/>
        <w:pageBreakBefore w:val="0"/>
        <w:widowControl w:val="0"/>
        <w:kinsoku/>
        <w:wordWrap/>
        <w:overflowPunct/>
        <w:topLinePunct w:val="0"/>
        <w:autoSpaceDE/>
        <w:autoSpaceDN/>
        <w:bidi w:val="0"/>
        <w:adjustRightInd/>
        <w:snapToGrid/>
        <w:spacing w:line="600" w:lineRule="exact"/>
        <w:ind w:left="300" w:leftChars="0" w:right="0" w:rightChars="0" w:hanging="300" w:hangingChars="10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300" w:leftChars="0" w:right="0" w:rightChars="0" w:hanging="300" w:hangingChars="100"/>
        <w:jc w:val="both"/>
        <w:textAlignment w:val="auto"/>
        <w:outlineLvl w:val="9"/>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300" w:leftChars="0" w:right="0" w:rightChars="0" w:hanging="300" w:hangingChars="100"/>
        <w:jc w:val="both"/>
        <w:textAlignment w:val="auto"/>
        <w:outlineLvl w:val="9"/>
        <w:rPr>
          <w:rFonts w:hint="eastAsia" w:ascii="仿宋" w:hAnsi="仿宋" w:eastAsia="仿宋" w:cs="仿宋"/>
          <w:sz w:val="30"/>
          <w:szCs w:val="30"/>
          <w:lang w:val="en-US" w:eastAsia="zh-CN"/>
        </w:rPr>
      </w:pPr>
    </w:p>
    <w:p>
      <w:pPr>
        <w:pStyle w:val="3"/>
        <w:rPr>
          <w:rFonts w:hint="eastAsia"/>
        </w:rPr>
        <w:sectPr>
          <w:pgSz w:w="11906" w:h="16838"/>
          <w:pgMar w:top="2098" w:right="1474" w:bottom="1985" w:left="1588" w:header="851" w:footer="992" w:gutter="0"/>
          <w:cols w:space="425" w:num="1"/>
          <w:docGrid w:type="lines" w:linePitch="435" w:charSpace="0"/>
        </w:sectPr>
      </w:pPr>
    </w:p>
    <w:p>
      <w:pPr>
        <w:pStyle w:val="2"/>
        <w:rPr>
          <w:rFonts w:hint="eastAsia"/>
          <w:lang w:eastAsia="zh-CN"/>
        </w:rPr>
      </w:pPr>
      <w:bookmarkStart w:id="3" w:name="_Toc20894"/>
      <w:r>
        <w:rPr>
          <w:rFonts w:hint="eastAsia"/>
        </w:rPr>
        <w:t>住房城乡建设部关于加快培育和发展住房租赁市场的指导意</w:t>
      </w:r>
      <w:r>
        <w:rPr>
          <w:rFonts w:hint="eastAsia"/>
          <w:lang w:val="en-US" w:eastAsia="zh-CN"/>
        </w:rPr>
        <w:t>见</w:t>
      </w:r>
      <w:r>
        <w:rPr>
          <w:rFonts w:hint="eastAsia"/>
          <w:lang w:eastAsia="zh-CN"/>
        </w:rPr>
        <w:t>（</w:t>
      </w:r>
      <w:r>
        <w:rPr>
          <w:rFonts w:hint="eastAsia"/>
        </w:rPr>
        <w:t>建房〔2015〕4号</w:t>
      </w:r>
      <w:r>
        <w:rPr>
          <w:rFonts w:hint="eastAsia"/>
          <w:lang w:eastAsia="zh-CN"/>
        </w:rPr>
        <w:t>）</w:t>
      </w:r>
      <w:bookmarkEnd w:id="3"/>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9"/>
      </w:pPr>
      <w:r>
        <w:rPr>
          <w:rFonts w:hint="eastAsia"/>
        </w:rPr>
        <w:t>各省、自治区住房城乡建设厅，直辖市建委（房地局）：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pPr>
      <w:r>
        <w:rPr>
          <w:rFonts w:hint="eastAsia"/>
        </w:rPr>
        <w:t>近年来，我国住房租赁市场快速发展，住房租赁规模逐步扩大，为解决居民居住问题、推动经济社会发展作出了重要贡献。据统计，城市居民家庭通过租赁解决住房问题比例逐年上升，进城务工人员主要通过租赁方式解决住房问题。与此同时，住房租赁市场发展还不能完全适应经济社会发展的需要，存在供应总量不平衡、供应结构不合理、制度措施不完善，特别是供应主体较为单一等问题。为加快培育和发展住房租赁市场，现提出以下意见：</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pPr>
      <w:r>
        <w:rPr>
          <w:rFonts w:hint="eastAsia"/>
        </w:rPr>
        <w:t>一、统一认识，明确要求</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pPr>
      <w:r>
        <w:rPr>
          <w:rFonts w:hint="eastAsia"/>
        </w:rPr>
        <w:t>（一）充分认识培育和发展住房租赁市场的重要意义。住房租赁市场是我国住房供应体系的重要组成部分，在经济社会发展中起到十分重要的作用。没有发育完善的租赁市场，住房供应体系就不完整、居民对住房的合理消费就得不到满足、住有所居的目标就难以实现、人口有序流动就会受到制约、承租人的合法权益就难以得到保障、大量的存量房源就得不到充分利用。</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pPr>
      <w:r>
        <w:rPr>
          <w:rFonts w:hint="eastAsia"/>
        </w:rPr>
        <w:t>培育和发展住房租赁市场，有利于完善住房供应体系，解决不同需求居民住房问题；有利于拓宽公共租赁住房房源渠道，完善住房保障体系；有利于盘活存量房源，提高资源利用效率；有利于新型城镇化建设，促进人口有序流动；有利于加强和改进社会管理和服务，提高社会治理能力。各级住房城乡建设主管部门要切实把握当前有利机遇，加快推进住房租赁市场发展。</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pPr>
      <w:r>
        <w:rPr>
          <w:rFonts w:hint="eastAsia"/>
        </w:rPr>
        <w:t>（二）总体要求。发挥市场在资源配置中的决定性作用和更好发挥政府作用，积极推进租赁服务平台建设，大力发展住房租赁经营机构，完善公共租赁住房制度，拓宽融资渠道，推动房地产开发企业转型升级，用3年时间，基本形成渠道多元、总量平衡、结构合理、服务规范、制度健全的住房租赁市场。</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pPr>
      <w:r>
        <w:rPr>
          <w:rFonts w:hint="eastAsia"/>
        </w:rPr>
        <w:t>二、建立多种渠道，发展租赁市场</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pPr>
      <w:r>
        <w:rPr>
          <w:rFonts w:hint="eastAsia"/>
        </w:rPr>
        <w:t>（三）建立住房租赁信息政府服务平台。搭建住房租赁信息政府服务平台，是各市县房地产管理部门职能所在，是政府引导市场的重要手段。建立政府服务平台，为租赁市场供需双方提供高效、准确、便捷的信息服务，出租人可随时发布出租房屋的区位、面积、户型、价格等信息，承租人可发布租赁房屋的需求信息，逐步实现在平台上进行对接；提供房屋租赁合同示范文本，明确提示双方的权利义务；为房地产中介机构备案提供方便，公布经备案的房地产中介机构名单，房地产中介机构和从业人员信用档案等信息。有条件的城市，要逐步实现房屋租赁合同网上登记备案，方便群众办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pPr>
      <w:r>
        <w:rPr>
          <w:rFonts w:hint="eastAsia"/>
        </w:rPr>
        <w:t>（四）积极培育经营住房租赁的机构。推进住房租赁规模化经营，能够提升租赁服务水平，稳定租赁关系，规范租赁行为，促进住房租赁市场发展。鼓励成立经营住房租赁的机构，通过长期租赁或购买社会房源，可直接向社会出租；也可以根据市场需求进行装修改造后，向社会出租。经营住房租赁的机构，要提供专业化的租赁服务。积极引导经营住房租赁的机构，从事中小户型、中低价位的住房租赁经营服务。探索建立支持经营住房租赁机构发展的融资渠道。</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pPr>
      <w:r>
        <w:rPr>
          <w:rFonts w:hint="eastAsia"/>
        </w:rPr>
        <w:t>（五）支持房地产开发企业将其持有房源向社会出租。支持房地产开发企业改变经营方式，从单一的开发销售向租售并举模式转变。鼓励有条件的房地产开发企业，在新建商品房项目中长期持有部分房源，用于向市场租赁；也可以与经营住房租赁的企业合作，建立开发与租赁一体化、专业化的运作模式。支持房地产开发企业将其持有的存量房源投放到租赁市场，也可以转成租赁型的养老地产、旅游地产等。</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pPr>
      <w:r>
        <w:rPr>
          <w:rFonts w:hint="eastAsia"/>
        </w:rPr>
        <w:t>（六）积极推进房地产投资信托基金（REITs）试点。REITs是一种金融投资产品，推进REITs试点，有利于促进住房租赁市场发展，有利于解决企业的融资渠道，有利于增加中小投资者的投资渠道。通过发行REITs，可充分利用社会资金，进入租赁市场，多渠道增加住房租赁房源供应。积极鼓励投资REITs产品。各城市要积极开展REITs试点，并逐步推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pPr>
      <w:r>
        <w:rPr>
          <w:rFonts w:hint="eastAsia"/>
        </w:rPr>
        <w:t>（七）支持从租赁市场筹集公共租赁房房源。从租赁市场筹集公共租赁房房源，有利于提高安置工作效率，有利于盘活存量住房，有利于解决公共租赁住房管理难等问题。各地可以通过购买方式，把适合作为公租房或者经过改造符合公租房条件的存量商品房，转为公共租赁住房，保障性住房要逐步从实物保障为主转向建设和租赁补贴并重，“补砖头”与“补人头”相结合。鼓励和支持符合公共租赁住房保障条件的家庭，通过租赁市场解决住房问题，政府按规定提供货币化租赁补贴。</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pPr>
      <w:r>
        <w:rPr>
          <w:rFonts w:hint="eastAsia"/>
        </w:rPr>
        <w:t>三、加强领导，狠抓落实</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pPr>
      <w:r>
        <w:rPr>
          <w:rFonts w:hint="eastAsia"/>
        </w:rPr>
        <w:t>（八）加强组织领导。培育和发展住房租赁市场工作是各级住房城乡建设部门的重要职责。各地要高度重视，狠抓落实。各省级住房城乡建设部门要切实加强指导和监督，积极与有关部门沟通，研究制定本地区支持政策，形成政策合力。各市县房地产管理部门要切实负起责任，积极与有关部门配合，切实抓好落实工作。</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pPr>
      <w:r>
        <w:rPr>
          <w:rFonts w:hint="eastAsia"/>
        </w:rPr>
        <w:t>（九）加强统筹谋划。各市县要结合本地实际，科学规划本地区住房租赁市场发展，制定具体的工作方案。工作方案要明确目标、主要任务、具体工作安排和政策措施。要建立健全工作机构，明确工作机构，充实人员力量，保证工作有序推进。</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pPr>
      <w:r>
        <w:rPr>
          <w:rFonts w:hint="eastAsia"/>
        </w:rPr>
        <w:t>（十）加强政策支持。培育住房租赁市场是一个系统工程，涉及多个方面，各地要在金融、税收和经营管理等给予政策支持。积极鼓励和引导国内外资金进入住房租赁市场。对于机构、房地产开发企业，经营租赁住房需要办理规划变更、装修改造等相关手续的，积极给予支持。对租房居民需要出具稳定居所证明的，应简化流程，积极办理。同时，各地要加强宣传，正确引导居民住房消费，营造良好的社会氛围。</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pPr>
      <w:r>
        <w:rPr>
          <w:rFonts w:hint="eastAsia"/>
        </w:rPr>
        <w:t>各省级住房城乡建设主管部门要将本地区落实本指导意见的情况于2015年6月30日前报我部。</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outlineLvl w:val="9"/>
      </w:pPr>
      <w:r>
        <w:rPr>
          <w:rFonts w:hint="eastAsia"/>
        </w:rPr>
        <w:t>中华人民共和国住房和城乡建设部</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outlineLvl w:val="9"/>
      </w:pPr>
      <w:r>
        <w:rPr>
          <w:rFonts w:hint="eastAsia"/>
        </w:rPr>
        <w:t>2015年1月6日</w:t>
      </w:r>
    </w:p>
    <w:p>
      <w:pPr>
        <w:pStyle w:val="2"/>
        <w:rPr>
          <w:rFonts w:hint="eastAsia"/>
          <w:lang w:eastAsia="zh-CN"/>
        </w:rPr>
      </w:pPr>
      <w:bookmarkStart w:id="4" w:name="_Toc26495"/>
      <w:r>
        <w:rPr>
          <w:rFonts w:hint="eastAsia"/>
        </w:rPr>
        <w:t>九部委</w:t>
      </w:r>
      <w:r>
        <w:t>关于在人口净流入的大中城市加快发展住房租赁市场的通知</w:t>
      </w:r>
      <w:r>
        <w:rPr>
          <w:rFonts w:hint="eastAsia"/>
          <w:lang w:eastAsia="zh-CN"/>
        </w:rPr>
        <w:t>（</w:t>
      </w:r>
      <w:r>
        <w:rPr>
          <w:rFonts w:hint="eastAsia"/>
        </w:rPr>
        <w:t>建房〔2017〕153号</w:t>
      </w:r>
      <w:r>
        <w:rPr>
          <w:rFonts w:hint="eastAsia"/>
          <w:lang w:eastAsia="zh-CN"/>
        </w:rPr>
        <w:t>）</w:t>
      </w:r>
      <w:bookmarkEnd w:id="4"/>
    </w:p>
    <w:p>
      <w:pPr>
        <w:ind w:left="0" w:leftChars="0" w:firstLine="0" w:firstLineChars="0"/>
      </w:pPr>
      <w:r>
        <w:rPr>
          <w:rFonts w:hint="eastAsia"/>
        </w:rPr>
        <w:t>各省、自治区、直辖市住房城乡建设厅（建委、房地局）、发展改革委、公安厅（局）、国土资源主管部门、工商局（市场监督管理部门）、证监局，中国人民银行</w:t>
      </w:r>
      <w:r>
        <w:fldChar w:fldCharType="begin"/>
      </w:r>
      <w:r>
        <w:instrText xml:space="preserve"> HYPERLINK "http://news.hexun.com/2013/shanghai1/index.html" \t "_blank" </w:instrText>
      </w:r>
      <w:r>
        <w:fldChar w:fldCharType="separate"/>
      </w:r>
      <w:r>
        <w:rPr>
          <w:rFonts w:hint="eastAsia"/>
        </w:rPr>
        <w:t>上海</w:t>
      </w:r>
      <w:r>
        <w:rPr>
          <w:rFonts w:hint="eastAsia"/>
        </w:rPr>
        <w:fldChar w:fldCharType="end"/>
      </w:r>
      <w:r>
        <w:rPr>
          <w:rFonts w:hint="eastAsia"/>
        </w:rPr>
        <w:t>总部、各分行、营业管理部、省会（首府）城市中心支行、副省级城市中心支行，各省、自治区、直辖市、计划单列市财政厅（局）、国家</w:t>
      </w:r>
      <w:r>
        <w:fldChar w:fldCharType="begin"/>
      </w:r>
      <w:r>
        <w:instrText xml:space="preserve"> HYPERLINK "http://tax.hexun.com/" \t "_blank" </w:instrText>
      </w:r>
      <w:r>
        <w:fldChar w:fldCharType="separate"/>
      </w:r>
      <w:r>
        <w:rPr>
          <w:rFonts w:hint="eastAsia"/>
        </w:rPr>
        <w:t>税务</w:t>
      </w:r>
      <w:r>
        <w:rPr>
          <w:rFonts w:hint="eastAsia"/>
        </w:rPr>
        <w:fldChar w:fldCharType="end"/>
      </w:r>
      <w:r>
        <w:rPr>
          <w:rFonts w:hint="eastAsia"/>
        </w:rPr>
        <w:t>局、地方税务局：</w:t>
      </w:r>
    </w:p>
    <w:p>
      <w:r>
        <w:rPr>
          <w:rFonts w:hint="eastAsia"/>
        </w:rPr>
        <w:t>当前人口净流入的大中城市住房租赁市场需求旺盛、发展潜力大，但租赁房源总量不足、市场秩序不规范、政策支持体系不完善，租赁住房解决城镇居民特别是新市民住房问题的作用没有充分发挥。为进一步贯彻落实《国务院办公厅关于加快培育和发展住房租赁市场的若干意见》（国办发〔2016〕39号），加快推进租赁住房建设，培育和发展住房租赁市场，现就有关事项通知如下。</w:t>
      </w:r>
    </w:p>
    <w:p>
      <w:pPr>
        <w:ind w:left="0" w:leftChars="0" w:firstLine="600" w:firstLineChars="200"/>
      </w:pPr>
      <w:r>
        <w:rPr>
          <w:rFonts w:hint="eastAsia"/>
        </w:rPr>
        <w:t>一、充分认识加快发展住房租赁市场的重要意义</w:t>
      </w:r>
    </w:p>
    <w:p>
      <w:r>
        <w:rPr>
          <w:rFonts w:hint="eastAsia"/>
        </w:rPr>
        <w:t>党中央、国务院高度重视培育和发展住房租赁市场，近年来作出了一系列决策部署。各地区有关部门要将思想和行动统一到党中央、国务院的决策部署上来，充分认识到加快推进租赁住房建设、培育和发展住房租赁市场，是贯彻落实“房子是用来住的、不是用来炒的”这一定位的重要举措，是加快</w:t>
      </w:r>
      <w:r>
        <w:fldChar w:fldCharType="begin"/>
      </w:r>
      <w:r>
        <w:instrText xml:space="preserve"> HYPERLINK "http://jingzhi.funds.hexun.com/160628.shtml" \t "_blank" </w:instrText>
      </w:r>
      <w:r>
        <w:fldChar w:fldCharType="separate"/>
      </w:r>
      <w:r>
        <w:rPr>
          <w:rFonts w:hint="eastAsia"/>
        </w:rPr>
        <w:t>房地产</w:t>
      </w:r>
      <w:r>
        <w:rPr>
          <w:rFonts w:hint="eastAsia"/>
        </w:rPr>
        <w:fldChar w:fldCharType="end"/>
      </w:r>
      <w:r>
        <w:rPr>
          <w:rFonts w:hint="eastAsia"/>
        </w:rPr>
        <w:t>市场供给侧结构性改革和建立购租并举住房制度的重要内容，是解决新市民住房问题、加快推进新型城镇化的重要方式，是实现全面建成小康社会住有所居目标的重大民生工程。</w:t>
      </w:r>
    </w:p>
    <w:p>
      <w:r>
        <w:rPr>
          <w:rFonts w:hint="eastAsia"/>
        </w:rPr>
        <w:t>二、多措并举，加快发展住房租赁市场</w:t>
      </w:r>
    </w:p>
    <w:p>
      <w:r>
        <w:rPr>
          <w:rFonts w:hint="eastAsia"/>
        </w:rPr>
        <w:t>（一）培育机构化、规模化住房租赁企业。</w:t>
      </w:r>
    </w:p>
    <w:p>
      <w:r>
        <w:rPr>
          <w:rFonts w:hint="eastAsia"/>
        </w:rPr>
        <w:t>鼓励国有、民营的机构化、规模化住房租赁企业发展，鼓励房地产开发企业、经纪机构、物业服务企业设立子公司拓展住房租赁业务。人口净流入的大中城市要充分发挥国有企业的引领和带动作用，支持相关国有企业转型为住房租赁企业。住房租赁企业申请工商登记时，经营范围统一规范为住房租赁经营。公安部门要比照酒店业管理方式，将住房租赁企业登记的非本地户籍租住人员信息接入暂住人口管理信息系统，实现对租客信息的有效对接。加大对住房租赁企业的金融支持力度，拓宽直接融资渠道，支持发行企业债券、公司债券、非金融企业债务融资工具等公司信用类债券及资产支持证券，专门用于发展住房租赁业务。鼓励地方政府出台优惠政策，积极支持并推动发展房地产投资</w:t>
      </w:r>
      <w:r>
        <w:fldChar w:fldCharType="begin"/>
      </w:r>
      <w:r>
        <w:instrText xml:space="preserve"> HYPERLINK "http://trust.hexun.com/" \t "_blank" </w:instrText>
      </w:r>
      <w:r>
        <w:fldChar w:fldCharType="separate"/>
      </w:r>
      <w:r>
        <w:rPr>
          <w:rFonts w:hint="eastAsia"/>
        </w:rPr>
        <w:t>信托</w:t>
      </w:r>
      <w:r>
        <w:rPr>
          <w:rFonts w:hint="eastAsia"/>
        </w:rPr>
        <w:fldChar w:fldCharType="end"/>
      </w:r>
      <w:r>
        <w:rPr>
          <w:rFonts w:hint="eastAsia"/>
        </w:rPr>
        <w:t>基金（REITs）。</w:t>
      </w:r>
    </w:p>
    <w:p>
      <w:r>
        <w:rPr>
          <w:rFonts w:hint="eastAsia"/>
        </w:rPr>
        <w:t>（二）建设政府住房租赁交易服务平台。</w:t>
      </w:r>
    </w:p>
    <w:p>
      <w:r>
        <w:rPr>
          <w:rFonts w:hint="eastAsia"/>
        </w:rPr>
        <w:t>城市住房城乡建设主管部门要会同有关部门共同搭建政府住房租赁交易服务平台，提供便捷的租赁信息发布服务，推行统一的住房租赁合同示范文本，实现住房租赁合同网上备案；建立住房租赁信息发布标准，确保信息真实准确，规范住房租赁交易流程，保障租赁双方特别是承租人的权益；建立健全住房租赁企业和房地产经纪机构备案制度，强化住房租赁信用管理，建立多部门守信联合激励和失信联合惩戒机制；加强住房租赁市场监测，为政府决策提供数据基础。</w:t>
      </w:r>
    </w:p>
    <w:p>
      <w:r>
        <w:rPr>
          <w:rFonts w:hint="eastAsia"/>
        </w:rPr>
        <w:t>（三）增加租赁住房有效供应。</w:t>
      </w:r>
    </w:p>
    <w:p>
      <w:r>
        <w:rPr>
          <w:rFonts w:hint="eastAsia"/>
        </w:rPr>
        <w:t>鼓励各地通过新增用地建设租赁住房，在新建商品住房项目中配建租赁住房等方式，多渠道增加新建租赁住房供应，优先面向公租房保障对象和新市民供应。按照国土资源部、住房城乡建设部的统一工作部署，超大城市、特大城市可开展利用集体建设用地建设租赁住房试点工作。鼓励开发性金融等</w:t>
      </w:r>
      <w:r>
        <w:fldChar w:fldCharType="begin"/>
      </w:r>
      <w:r>
        <w:instrText xml:space="preserve"> HYPERLINK "http://jingzhi.funds.hexun.com/161121.shtml" \t "_blank" </w:instrText>
      </w:r>
      <w:r>
        <w:fldChar w:fldCharType="separate"/>
      </w:r>
      <w:r>
        <w:rPr>
          <w:rFonts w:hint="eastAsia"/>
        </w:rPr>
        <w:t>银行业</w:t>
      </w:r>
      <w:r>
        <w:rPr>
          <w:rFonts w:hint="eastAsia"/>
        </w:rPr>
        <w:fldChar w:fldCharType="end"/>
      </w:r>
      <w:r>
        <w:rPr>
          <w:rFonts w:hint="eastAsia"/>
        </w:rPr>
        <w:t>金融机构在风险可控、商业可持续的前提下，加大对租赁住房项目的信贷支持力度，通过合理测算未来租赁收入现金流，向住房租赁企业提供分期还本等符合经营特点的长期贷款和金融解决方案。支持金融机构创新针对住房租赁项目的金融产品和服务。鼓励住房租赁企业和金融机构运用利率衍生工具对冲利率风险。</w:t>
      </w:r>
    </w:p>
    <w:p>
      <w:r>
        <w:rPr>
          <w:rFonts w:hint="eastAsia"/>
        </w:rPr>
        <w:t>积极盘活存量房屋用于租赁。鼓励住房租赁国有企业将闲置和低效利用的国有厂房、商业办公用房等，按规定改建为租赁住房；改建后的租赁住房，水电气执行民用价格，并应具备消防安全条件。探索采取购买服务模式，将公租房、人才公寓等政府或国有企业的房源，委托给住房租赁企业运营管理。</w:t>
      </w:r>
    </w:p>
    <w:p>
      <w:r>
        <w:rPr>
          <w:rFonts w:hint="eastAsia"/>
        </w:rPr>
        <w:t>要落实“放管服”改革的总体要求，梳理新建、改建租赁住房项目立项、规划、建设、竣工验收、运营管理等规范性程序，建立快速审批通道，探索实施并联审批。</w:t>
      </w:r>
    </w:p>
    <w:p>
      <w:r>
        <w:rPr>
          <w:rFonts w:hint="eastAsia"/>
        </w:rPr>
        <w:t>（四）创新住房租赁管理和服务体制。</w:t>
      </w:r>
    </w:p>
    <w:p>
      <w:r>
        <w:rPr>
          <w:rFonts w:hint="eastAsia"/>
        </w:rPr>
        <w:t>各地要建立部门相互协作配合的工作机制，明确住房城乡建设、发展改革、公安、财政、国土资源、金融、税务、工商等部门在规范发展住房租赁市场工作中的职责分工，整顿规范市场秩序，严厉打击住房租赁违法违规行为。推进部门间信息共享，承租人可按照国家有关规定凭登记备案的住房租赁合同等有关证明材料申领居住证，享受相关公共服务。充分发挥街道、乡镇，尤其是居民委员会和村民委员会等基层组织的作用，将住房租赁管理和服务的重心下移，实行住房租赁的网格化管理；建立纠纷调处机制，及时化解租赁矛盾纠纷。</w:t>
      </w:r>
    </w:p>
    <w:p>
      <w:r>
        <w:rPr>
          <w:rFonts w:hint="eastAsia"/>
        </w:rPr>
        <w:t>三、工作要求</w:t>
      </w:r>
    </w:p>
    <w:p>
      <w:r>
        <w:rPr>
          <w:rFonts w:hint="eastAsia"/>
        </w:rPr>
        <w:t>（一）加强组织领导。各地区有关部门要切实加强组织领导，健全工作机制，做好宣传引导，营造良好环境。要结合当地实际研究制定具体实施办法，落实工作责任，确保各项工作有序推进。</w:t>
      </w:r>
    </w:p>
    <w:p>
      <w:r>
        <w:rPr>
          <w:rFonts w:hint="eastAsia"/>
        </w:rPr>
        <w:t>（二）积极开展试点。选取部分人口净流入的大中城市开展试点工作。试点期间，各城市应于每年1、4、7、10月的15日前，定期报送上一季度试点工作进展情况，由省级住房城乡建设部门汇总后报送住房城乡建设部、国家发展改革委、财政部和国土资源部。住房城乡建设部会同有关部门及时总结试点工作取得的经验，形成一批可复制、可推广的试点成果，向全国进行推广。</w:t>
      </w:r>
    </w:p>
    <w:p>
      <w:pPr>
        <w:rPr>
          <w:rFonts w:hint="eastAsia"/>
        </w:rPr>
      </w:pPr>
      <w:r>
        <w:rPr>
          <w:rFonts w:hint="eastAsia"/>
        </w:rPr>
        <w:t>（三）加强督促指导。各地区有关部门要按照职责分工，加强对人口净流入的大中城市发展住房租赁市场工作的督促指导。要注意分类指导，尊重基层首创精神，健全激励和容错纠错机制，允许进行差别化探索，发现问题及时纠偏。住房城乡建设部、国家发展改革委、财政部和国土资源部会同有关部门，跟踪指导各地工作开展情况，总结经验，不断完善政策。</w:t>
      </w:r>
    </w:p>
    <w:p>
      <w:pPr>
        <w:rPr>
          <w:rFonts w:hint="eastAsia"/>
        </w:rPr>
      </w:pPr>
    </w:p>
    <w:p>
      <w:pPr>
        <w:jc w:val="right"/>
      </w:pPr>
      <w:r>
        <w:rPr>
          <w:rFonts w:hint="eastAsia"/>
        </w:rPr>
        <w:t>住房城乡建设部</w:t>
      </w:r>
    </w:p>
    <w:p>
      <w:pPr>
        <w:jc w:val="right"/>
      </w:pPr>
      <w:r>
        <w:rPr>
          <w:rFonts w:hint="eastAsia"/>
        </w:rPr>
        <w:t>国家发展改革委</w:t>
      </w:r>
    </w:p>
    <w:p>
      <w:pPr>
        <w:jc w:val="right"/>
      </w:pPr>
      <w:r>
        <w:rPr>
          <w:rFonts w:hint="eastAsia"/>
        </w:rPr>
        <w:t>公安部</w:t>
      </w:r>
    </w:p>
    <w:p>
      <w:pPr>
        <w:jc w:val="right"/>
      </w:pPr>
      <w:r>
        <w:rPr>
          <w:rFonts w:hint="eastAsia"/>
        </w:rPr>
        <w:t>财政部</w:t>
      </w:r>
    </w:p>
    <w:p>
      <w:pPr>
        <w:jc w:val="right"/>
      </w:pPr>
      <w:r>
        <w:rPr>
          <w:rFonts w:hint="eastAsia"/>
        </w:rPr>
        <w:t>国土资源部</w:t>
      </w:r>
    </w:p>
    <w:p>
      <w:pPr>
        <w:jc w:val="right"/>
      </w:pPr>
      <w:r>
        <w:rPr>
          <w:rFonts w:hint="eastAsia"/>
        </w:rPr>
        <w:t>人　民　银　行</w:t>
      </w:r>
    </w:p>
    <w:p>
      <w:pPr>
        <w:jc w:val="right"/>
      </w:pPr>
      <w:r>
        <w:rPr>
          <w:rFonts w:hint="eastAsia"/>
        </w:rPr>
        <w:t>税　务　总　局</w:t>
      </w:r>
    </w:p>
    <w:p>
      <w:pPr>
        <w:jc w:val="right"/>
      </w:pPr>
      <w:r>
        <w:rPr>
          <w:rFonts w:hint="eastAsia"/>
        </w:rPr>
        <w:t>工 商 总 局</w:t>
      </w:r>
    </w:p>
    <w:p>
      <w:pPr>
        <w:jc w:val="right"/>
      </w:pPr>
      <w:r>
        <w:rPr>
          <w:rFonts w:hint="eastAsia"/>
        </w:rPr>
        <w:t>证监会</w:t>
      </w:r>
    </w:p>
    <w:p>
      <w:pPr>
        <w:jc w:val="right"/>
      </w:pPr>
      <w:r>
        <w:rPr>
          <w:rFonts w:hint="eastAsia"/>
          <w:lang w:val="en-US" w:eastAsia="zh-CN"/>
        </w:rPr>
        <w:t xml:space="preserve"> </w:t>
      </w:r>
      <w:r>
        <w:rPr>
          <w:rFonts w:hint="eastAsia"/>
        </w:rPr>
        <w:t>2017年7月18日</w:t>
      </w:r>
    </w:p>
    <w:p>
      <w:pPr>
        <w:widowControl/>
        <w:spacing w:before="100" w:beforeAutospacing="1" w:after="100" w:afterAutospacing="1" w:line="360" w:lineRule="atLeast"/>
        <w:jc w:val="center"/>
        <w:rPr>
          <w:rFonts w:ascii="仿宋" w:hAnsi="仿宋" w:eastAsia="仿宋"/>
          <w:sz w:val="32"/>
          <w:szCs w:val="32"/>
        </w:rPr>
        <w:sectPr>
          <w:pgSz w:w="11906" w:h="16838"/>
          <w:pgMar w:top="2098" w:right="1474" w:bottom="1985" w:left="1588" w:header="851" w:footer="992" w:gutter="0"/>
          <w:cols w:space="425" w:num="1"/>
          <w:docGrid w:type="lines" w:linePitch="435" w:charSpace="0"/>
        </w:sectPr>
      </w:pPr>
    </w:p>
    <w:p>
      <w:pPr>
        <w:pStyle w:val="2"/>
        <w:rPr>
          <w:rFonts w:hint="eastAsia"/>
          <w:lang w:eastAsia="zh-CN"/>
        </w:rPr>
      </w:pPr>
      <w:bookmarkStart w:id="5" w:name="_Toc5087"/>
      <w:r>
        <w:t>国土资源部住房城乡建设部关于印发《利用集体建设用地建设租赁住房试点方案》的通知</w:t>
      </w:r>
      <w:r>
        <w:rPr>
          <w:rFonts w:hint="eastAsia"/>
          <w:lang w:eastAsia="zh-CN"/>
        </w:rPr>
        <w:t>（</w:t>
      </w:r>
      <w:r>
        <w:t>国土资发〔2017〕100号</w:t>
      </w:r>
      <w:r>
        <w:rPr>
          <w:rFonts w:hint="eastAsia"/>
          <w:lang w:eastAsia="zh-CN"/>
        </w:rPr>
        <w:t>）</w:t>
      </w:r>
      <w:bookmarkEnd w:id="5"/>
    </w:p>
    <w:p>
      <w:pPr>
        <w:ind w:left="0" w:leftChars="0" w:firstLine="0" w:firstLineChars="0"/>
      </w:pPr>
      <w:r>
        <w:t>北京、辽宁、上海、江苏、浙江、安徽、福建、河南、湖北、广东、四川省（市）国土资源主管部门、住房城乡建设主管部门：</w:t>
      </w:r>
    </w:p>
    <w:p>
      <w:r>
        <w:t>　　为增加租赁住房供应，缓解住房供需矛盾，构建购租并举的住房体系，建立健全房地产平稳健康发展长效机制，国土资源部会同住房城乡建设部根据地方自愿，确定第一批在北京、上海、沈阳、南京、杭州、合肥、厦门、郑州、武汉、广州、佛山、肇庆、成都等13个城市开展利用集体建设用地建设租赁住房试点，制定了《利用集体建设用地建设租赁住房试点方案》，现印发给你们，请指导、督促各有关城市认真执行。</w:t>
      </w:r>
    </w:p>
    <w:p>
      <w:pPr>
        <w:jc w:val="right"/>
        <w:rPr>
          <w:rFonts w:hint="eastAsia"/>
        </w:rPr>
      </w:pPr>
      <w:r>
        <w:t>国土资源部</w:t>
      </w:r>
      <w:r>
        <w:rPr>
          <w:rFonts w:hint="eastAsia"/>
        </w:rPr>
        <w:t> </w:t>
      </w:r>
    </w:p>
    <w:p>
      <w:pPr>
        <w:jc w:val="right"/>
      </w:pPr>
      <w:r>
        <w:t>住房城乡建设部</w:t>
      </w:r>
    </w:p>
    <w:p>
      <w:pPr>
        <w:jc w:val="right"/>
      </w:pPr>
      <w:r>
        <w:t>2017年8月21日</w:t>
      </w:r>
    </w:p>
    <w:p>
      <w:pPr>
        <w:pStyle w:val="10"/>
        <w:spacing w:before="0" w:beforeAutospacing="0" w:after="0" w:afterAutospacing="0" w:line="300" w:lineRule="auto"/>
        <w:jc w:val="center"/>
        <w:rPr>
          <w:rFonts w:hint="eastAsia" w:ascii="仿宋" w:hAnsi="仿宋" w:eastAsia="仿宋"/>
          <w:sz w:val="32"/>
          <w:szCs w:val="32"/>
          <w:lang w:eastAsia="zh-CN"/>
        </w:rPr>
      </w:pPr>
    </w:p>
    <w:p>
      <w:pPr>
        <w:pStyle w:val="10"/>
        <w:spacing w:before="0" w:beforeAutospacing="0" w:after="0" w:afterAutospacing="0" w:line="300" w:lineRule="auto"/>
        <w:jc w:val="center"/>
        <w:rPr>
          <w:rFonts w:hint="eastAsia" w:ascii="仿宋" w:hAnsi="仿宋" w:eastAsia="仿宋"/>
          <w:sz w:val="32"/>
          <w:szCs w:val="32"/>
          <w:lang w:eastAsia="zh-CN"/>
        </w:rPr>
      </w:pPr>
    </w:p>
    <w:p>
      <w:pPr>
        <w:pStyle w:val="10"/>
        <w:spacing w:before="0" w:beforeAutospacing="0" w:after="0" w:afterAutospacing="0" w:line="300" w:lineRule="auto"/>
        <w:jc w:val="center"/>
        <w:rPr>
          <w:rFonts w:hint="eastAsia" w:ascii="Times New Roman" w:hAnsi="黑体" w:eastAsia="黑体"/>
          <w:sz w:val="36"/>
          <w:szCs w:val="36"/>
          <w:lang w:eastAsia="zh-CN"/>
        </w:rPr>
      </w:pPr>
    </w:p>
    <w:p>
      <w:pPr>
        <w:pStyle w:val="10"/>
        <w:spacing w:before="0" w:beforeAutospacing="0" w:after="0" w:afterAutospacing="0" w:line="300" w:lineRule="auto"/>
        <w:jc w:val="center"/>
        <w:rPr>
          <w:rFonts w:hint="eastAsia" w:ascii="Times New Roman" w:hAnsi="黑体" w:eastAsia="黑体"/>
          <w:sz w:val="36"/>
          <w:szCs w:val="36"/>
          <w:lang w:eastAsia="zh-CN"/>
        </w:rPr>
      </w:pPr>
    </w:p>
    <w:p>
      <w:pPr>
        <w:pStyle w:val="10"/>
        <w:spacing w:before="0" w:beforeAutospacing="0" w:after="0" w:afterAutospacing="0" w:line="300" w:lineRule="auto"/>
        <w:jc w:val="center"/>
        <w:rPr>
          <w:rFonts w:hint="eastAsia" w:ascii="Times New Roman" w:hAnsi="黑体" w:eastAsia="黑体"/>
          <w:sz w:val="36"/>
          <w:szCs w:val="36"/>
          <w:lang w:eastAsia="zh-CN"/>
        </w:rPr>
      </w:pPr>
    </w:p>
    <w:p>
      <w:pPr>
        <w:rPr>
          <w:lang w:eastAsia="zh-CN"/>
        </w:rPr>
      </w:pPr>
    </w:p>
    <w:p>
      <w:pPr>
        <w:ind w:left="0" w:leftChars="0" w:firstLine="0" w:firstLineChars="0"/>
        <w:jc w:val="center"/>
        <w:rPr>
          <w:b/>
          <w:bCs/>
          <w:lang w:eastAsia="zh-CN"/>
        </w:rPr>
      </w:pPr>
      <w:r>
        <w:rPr>
          <w:b/>
          <w:bCs/>
          <w:lang w:eastAsia="zh-CN"/>
        </w:rPr>
        <w:t>利用集体建设用地</w:t>
      </w:r>
      <w:r>
        <w:rPr>
          <w:rFonts w:hint="eastAsia"/>
          <w:b/>
          <w:bCs/>
          <w:lang w:eastAsia="zh-CN"/>
        </w:rPr>
        <w:t>建设</w:t>
      </w:r>
      <w:r>
        <w:rPr>
          <w:b/>
          <w:bCs/>
          <w:lang w:eastAsia="zh-CN"/>
        </w:rPr>
        <w:t>租赁住房试点方案</w:t>
      </w:r>
    </w:p>
    <w:p>
      <w:r>
        <w:t>利用集体建设用地建设租赁住房，</w:t>
      </w:r>
      <w:r>
        <w:rPr>
          <w:rFonts w:hint="eastAsia"/>
        </w:rPr>
        <w:t>可以</w:t>
      </w:r>
      <w:r>
        <w:t>增加</w:t>
      </w:r>
      <w:r>
        <w:rPr>
          <w:rFonts w:hint="eastAsia"/>
        </w:rPr>
        <w:t>租赁住房供应，缓解住房供需矛盾，</w:t>
      </w:r>
      <w:r>
        <w:t>有助于构建购租并举的住房</w:t>
      </w:r>
      <w:r>
        <w:rPr>
          <w:rFonts w:hint="eastAsia"/>
        </w:rPr>
        <w:t>体系，建立健全</w:t>
      </w:r>
      <w:r>
        <w:t>房地产平稳健康发展</w:t>
      </w:r>
      <w:r>
        <w:rPr>
          <w:rFonts w:hint="eastAsia"/>
        </w:rPr>
        <w:t>长效机制；</w:t>
      </w:r>
      <w:r>
        <w:t>有助于拓展集体土地用途</w:t>
      </w:r>
      <w:r>
        <w:rPr>
          <w:rFonts w:hint="eastAsia"/>
        </w:rPr>
        <w:t>，</w:t>
      </w:r>
      <w:r>
        <w:t>拓宽集体经济组织和农民增收渠道</w:t>
      </w:r>
      <w:r>
        <w:rPr>
          <w:rFonts w:hint="eastAsia"/>
        </w:rPr>
        <w:t>；</w:t>
      </w:r>
      <w:r>
        <w:t>有助于丰富农村土地管理实践</w:t>
      </w:r>
      <w:r>
        <w:rPr>
          <w:rFonts w:hint="eastAsia"/>
        </w:rPr>
        <w:t>，</w:t>
      </w:r>
      <w:r>
        <w:t>促进</w:t>
      </w:r>
      <w:r>
        <w:rPr>
          <w:rFonts w:hint="eastAsia"/>
        </w:rPr>
        <w:t>集体土地</w:t>
      </w:r>
      <w:r>
        <w:t>优化配置和节约集约利用</w:t>
      </w:r>
      <w:r>
        <w:rPr>
          <w:rFonts w:hint="eastAsia"/>
        </w:rPr>
        <w:t>，</w:t>
      </w:r>
      <w:r>
        <w:t>加快城镇化进程。按照</w:t>
      </w:r>
      <w:r>
        <w:rPr>
          <w:rFonts w:hint="eastAsia"/>
        </w:rPr>
        <w:t>中央有关精神</w:t>
      </w:r>
      <w:r>
        <w:t>，结合当前管理工作实际，制定</w:t>
      </w:r>
      <w:r>
        <w:rPr>
          <w:rFonts w:hint="eastAsia"/>
        </w:rPr>
        <w:t>本试点</w:t>
      </w:r>
      <w:r>
        <w:t>方案。</w:t>
      </w:r>
    </w:p>
    <w:p>
      <w:r>
        <w:t>一、总体要求</w:t>
      </w:r>
    </w:p>
    <w:p>
      <w:r>
        <w:t>（一）指导思想。全面贯彻党的十八大和十八届三中、四中、五中、六中全会精神，深入学习贯彻习近平总书记系列重要讲话精神，紧紧围绕统筹推进“五位一体”总体布局和协调推进“四个全面”战略布局，牢固树立创新、协调、绿色、开放、共享的发展理念，按照党中央、国务院决策部署，</w:t>
      </w:r>
      <w:r>
        <w:rPr>
          <w:rFonts w:hint="eastAsia"/>
        </w:rPr>
        <w:t>牢牢把握</w:t>
      </w:r>
      <w:r>
        <w:t>“</w:t>
      </w:r>
      <w:r>
        <w:rPr>
          <w:rFonts w:hint="eastAsia"/>
        </w:rPr>
        <w:t>房子是用来住的，不是用来炒的</w:t>
      </w:r>
      <w:r>
        <w:t>”</w:t>
      </w:r>
      <w:r>
        <w:rPr>
          <w:rFonts w:hint="eastAsia"/>
        </w:rPr>
        <w:t>定位，</w:t>
      </w:r>
      <w:r>
        <w:t>以构建购租并举的住房</w:t>
      </w:r>
      <w:r>
        <w:rPr>
          <w:rFonts w:hint="eastAsia"/>
        </w:rPr>
        <w:t>体系</w:t>
      </w:r>
      <w:r>
        <w:t>为方向，着力构建城乡统一的建设用地市场</w:t>
      </w:r>
      <w:r>
        <w:rPr>
          <w:rFonts w:hint="eastAsia"/>
        </w:rPr>
        <w:t>，推进集体土地</w:t>
      </w:r>
      <w:r>
        <w:t>不动产登记，完善利用集体建设用地建设租赁住房规则，健全服务和监管体系，提高</w:t>
      </w:r>
      <w:r>
        <w:rPr>
          <w:rFonts w:hint="eastAsia"/>
        </w:rPr>
        <w:t>存量土地节约集约利用水平</w:t>
      </w:r>
      <w:r>
        <w:t>，为全面建成小康社会提供用地保障</w:t>
      </w:r>
      <w:r>
        <w:rPr>
          <w:rFonts w:hint="eastAsia"/>
        </w:rPr>
        <w:t>，促进建立</w:t>
      </w:r>
      <w:r>
        <w:t>房地产平稳健康发展</w:t>
      </w:r>
      <w:r>
        <w:rPr>
          <w:rFonts w:hint="eastAsia"/>
        </w:rPr>
        <w:t>长效机制</w:t>
      </w:r>
      <w:r>
        <w:t>。</w:t>
      </w:r>
    </w:p>
    <w:p>
      <w:r>
        <w:t>（二）基本原则。</w:t>
      </w:r>
    </w:p>
    <w:p>
      <w:pPr>
        <w:rPr>
          <w:rFonts w:hint="eastAsia"/>
        </w:rPr>
      </w:pPr>
      <w:r>
        <w:rPr>
          <w:rFonts w:hint="eastAsia"/>
        </w:rPr>
        <w:t>把握正确方向</w:t>
      </w:r>
      <w:r>
        <w:t>。坚持市场经济改革方向，</w:t>
      </w:r>
      <w:r>
        <w:rPr>
          <w:rFonts w:hint="eastAsia"/>
        </w:rPr>
        <w:t>发挥</w:t>
      </w:r>
      <w:r>
        <w:t>市场配置资源的决定性作用</w:t>
      </w:r>
      <w:r>
        <w:rPr>
          <w:rFonts w:hint="eastAsia"/>
        </w:rPr>
        <w:t>，</w:t>
      </w:r>
      <w:r>
        <w:t>注重与</w:t>
      </w:r>
      <w:r>
        <w:rPr>
          <w:rFonts w:hint="eastAsia"/>
        </w:rPr>
        <w:t>不动产统一登记、培育和发展住房租赁市场</w:t>
      </w:r>
      <w:r>
        <w:t>、集体经营性建设用地入市等改革协同，加强部门协作，形成改革合力。</w:t>
      </w:r>
    </w:p>
    <w:p>
      <w:pPr>
        <w:rPr>
          <w:rFonts w:hint="eastAsia"/>
        </w:rPr>
      </w:pPr>
      <w:r>
        <w:rPr>
          <w:rFonts w:hint="eastAsia"/>
        </w:rPr>
        <w:t>保证有序可控</w:t>
      </w:r>
      <w:r>
        <w:t>。</w:t>
      </w:r>
      <w:r>
        <w:rPr>
          <w:rFonts w:hint="eastAsia"/>
        </w:rPr>
        <w:t>政府主导，审慎稳妥推进试点。项目用地应当符合</w:t>
      </w:r>
      <w:r>
        <w:t>城乡规划、土地利用总体规划及</w:t>
      </w:r>
      <w:r>
        <w:rPr>
          <w:rFonts w:hint="eastAsia"/>
        </w:rPr>
        <w:t>村土地利用规划，以存量土地为主，不得占用耕地，增加</w:t>
      </w:r>
      <w:r>
        <w:t>住房有效供给</w:t>
      </w:r>
      <w:r>
        <w:rPr>
          <w:rFonts w:hint="eastAsia"/>
        </w:rPr>
        <w:t>。以满足新市民合理住房需求为主，</w:t>
      </w:r>
      <w:r>
        <w:t>强化监管责任，保障依法依规建设、</w:t>
      </w:r>
      <w:r>
        <w:rPr>
          <w:rFonts w:hint="eastAsia"/>
        </w:rPr>
        <w:t>平稳</w:t>
      </w:r>
      <w:r>
        <w:t>有序运营</w:t>
      </w:r>
      <w:r>
        <w:rPr>
          <w:rFonts w:hint="eastAsia"/>
        </w:rPr>
        <w:t>，做到供需匹配。</w:t>
      </w:r>
    </w:p>
    <w:p>
      <w:r>
        <w:t>坚持自主运作。</w:t>
      </w:r>
      <w:r>
        <w:rPr>
          <w:rFonts w:hint="eastAsia"/>
        </w:rPr>
        <w:t>尊重农民集体意愿，统筹考虑</w:t>
      </w:r>
      <w:r>
        <w:t>农民集体经济实力，以具体项目为抓手，合理确定项目运作模式</w:t>
      </w:r>
      <w:r>
        <w:rPr>
          <w:rFonts w:hint="eastAsia"/>
        </w:rPr>
        <w:t>，维护</w:t>
      </w:r>
      <w:r>
        <w:t>权利人</w:t>
      </w:r>
      <w:r>
        <w:rPr>
          <w:rFonts w:hint="eastAsia"/>
        </w:rPr>
        <w:t>合法权益</w:t>
      </w:r>
      <w:r>
        <w:t>，</w:t>
      </w:r>
      <w:r>
        <w:rPr>
          <w:rFonts w:hint="eastAsia"/>
        </w:rPr>
        <w:t>确保</w:t>
      </w:r>
      <w:r>
        <w:t>集体经济组织</w:t>
      </w:r>
      <w:r>
        <w:rPr>
          <w:rFonts w:hint="eastAsia"/>
        </w:rPr>
        <w:t>自愿实施、自主运作</w:t>
      </w:r>
      <w:r>
        <w:t>。</w:t>
      </w:r>
    </w:p>
    <w:p>
      <w:r>
        <w:t>提高服务效能。落实“放管服”要求</w:t>
      </w:r>
      <w:r>
        <w:rPr>
          <w:rFonts w:hint="eastAsia"/>
        </w:rPr>
        <w:t>，</w:t>
      </w:r>
      <w:r>
        <w:t>强化服务意识，优化审批流程，降低交易成本，提升服务水平，提高办事效率，方便群众办事。</w:t>
      </w:r>
    </w:p>
    <w:p>
      <w:r>
        <w:t>（三）试点目标。通过改革试点，在</w:t>
      </w:r>
      <w:r>
        <w:rPr>
          <w:rFonts w:hint="eastAsia"/>
        </w:rPr>
        <w:t>试点城市</w:t>
      </w:r>
      <w:r>
        <w:t>成功运营一批集体租赁住房项目，完善利用集体建设用地建设租赁住房规则，形成一批可复制、可推广的改革成果，为构建城乡统一的建设用地市场提供支撑。</w:t>
      </w:r>
    </w:p>
    <w:p>
      <w:pPr>
        <w:rPr>
          <w:rFonts w:hint="eastAsia"/>
        </w:rPr>
      </w:pPr>
      <w:r>
        <w:t>（四）试点范围。</w:t>
      </w:r>
      <w:r>
        <w:rPr>
          <w:rFonts w:hint="eastAsia"/>
        </w:rPr>
        <w:t>按照地方自愿原则，在超大、特大城市和国务院有关部委批准的发展住房租赁市场试点城市中，确定租赁住房需求较大，村镇集体经济组织</w:t>
      </w:r>
      <w:r>
        <w:t>有建设意愿</w:t>
      </w:r>
      <w:r>
        <w:rPr>
          <w:rFonts w:hint="eastAsia"/>
        </w:rPr>
        <w:t>、有资金来源，</w:t>
      </w:r>
      <w:r>
        <w:t>政府监管和服务能力</w:t>
      </w:r>
      <w:r>
        <w:rPr>
          <w:rFonts w:hint="eastAsia"/>
        </w:rPr>
        <w:t>较</w:t>
      </w:r>
      <w:r>
        <w:t>强</w:t>
      </w:r>
      <w:r>
        <w:rPr>
          <w:rFonts w:hint="eastAsia"/>
        </w:rPr>
        <w:t>的城市（第一批包括北京市，上海市，辽宁沈阳市，江苏南京市，浙江杭州市，安徽合肥市，福建厦门市，河南郑州市，湖北武汉市，广东广州市、佛山市、肇庆市，四川成都市），开展利用集体建设用地建设租赁住房试点。</w:t>
      </w:r>
    </w:p>
    <w:p>
      <w:pPr>
        <w:rPr>
          <w:rFonts w:hint="eastAsia"/>
        </w:rPr>
      </w:pPr>
      <w:r>
        <w:t>除北京、上海外，</w:t>
      </w:r>
      <w:r>
        <w:rPr>
          <w:rFonts w:hint="eastAsia"/>
        </w:rPr>
        <w:t>由省级国土资源主管部门和住房城乡建设主管部门汇总本辖区计划开展试点城市的试点实施方案</w:t>
      </w:r>
      <w:r>
        <w:t>，报</w:t>
      </w:r>
      <w:r>
        <w:rPr>
          <w:rFonts w:hint="eastAsia"/>
        </w:rPr>
        <w:t>国土资源部和住房城乡建设部</w:t>
      </w:r>
      <w:r>
        <w:t>批复后启动</w:t>
      </w:r>
      <w:r>
        <w:rPr>
          <w:rFonts w:hint="eastAsia"/>
        </w:rPr>
        <w:t>试点</w:t>
      </w:r>
      <w:r>
        <w:t>。</w:t>
      </w:r>
    </w:p>
    <w:p>
      <w:pPr>
        <w:rPr>
          <w:rFonts w:hint="eastAsia"/>
        </w:rPr>
      </w:pPr>
      <w:r>
        <w:t>二、试点</w:t>
      </w:r>
      <w:r>
        <w:rPr>
          <w:rFonts w:hint="eastAsia"/>
        </w:rPr>
        <w:t>内容</w:t>
      </w:r>
    </w:p>
    <w:p>
      <w:pPr>
        <w:rPr>
          <w:rFonts w:hint="eastAsia"/>
        </w:rPr>
      </w:pPr>
      <w:r>
        <w:t>（一）完善试点项目审批程序。</w:t>
      </w:r>
      <w:r>
        <w:rPr>
          <w:rFonts w:hint="eastAsia"/>
        </w:rPr>
        <w:t>试点城市应当梳理</w:t>
      </w:r>
      <w:r>
        <w:t>项目报批</w:t>
      </w:r>
      <w:r>
        <w:rPr>
          <w:rFonts w:hint="eastAsia"/>
        </w:rPr>
        <w:t>（包括</w:t>
      </w:r>
      <w:r>
        <w:t>预审</w:t>
      </w:r>
      <w:r>
        <w:rPr>
          <w:rFonts w:hint="eastAsia"/>
        </w:rPr>
        <w:t>、</w:t>
      </w:r>
      <w:r>
        <w:t>立项</w:t>
      </w:r>
      <w:r>
        <w:rPr>
          <w:rFonts w:hint="eastAsia"/>
        </w:rPr>
        <w:t>、</w:t>
      </w:r>
      <w:r>
        <w:t>规划</w:t>
      </w:r>
      <w:r>
        <w:rPr>
          <w:rFonts w:hint="eastAsia"/>
        </w:rPr>
        <w:t>、</w:t>
      </w:r>
      <w:r>
        <w:t>占地</w:t>
      </w:r>
      <w:r>
        <w:rPr>
          <w:rFonts w:hint="eastAsia"/>
        </w:rPr>
        <w:t>、</w:t>
      </w:r>
      <w:r>
        <w:t>施工</w:t>
      </w:r>
      <w:r>
        <w:rPr>
          <w:rFonts w:hint="eastAsia"/>
        </w:rPr>
        <w:t>）、项目竣工验收、项目运营管理等规范性程序，</w:t>
      </w:r>
      <w:r>
        <w:t>建立快速审批通道。</w:t>
      </w:r>
      <w:r>
        <w:rPr>
          <w:rFonts w:hint="eastAsia"/>
        </w:rPr>
        <w:t>健全集体建设用地规划许可制度，推进统一规划、统筹布局、统一管理，统一相关建设标准。试点项目区域基础设施完备，医疗、教育等公共设施配套齐全，符合城镇住房规划设计有关规范。</w:t>
      </w:r>
    </w:p>
    <w:p>
      <w:r>
        <w:rPr>
          <w:rFonts w:hint="eastAsia"/>
        </w:rPr>
        <w:t>（二）</w:t>
      </w:r>
      <w:r>
        <w:t>完善集体租赁住房</w:t>
      </w:r>
      <w:r>
        <w:rPr>
          <w:rFonts w:hint="eastAsia"/>
        </w:rPr>
        <w:t>建设和运营</w:t>
      </w:r>
      <w:r>
        <w:t>机制。</w:t>
      </w:r>
      <w:r>
        <w:rPr>
          <w:rFonts w:hint="eastAsia"/>
        </w:rPr>
        <w:t>村镇</w:t>
      </w:r>
      <w:r>
        <w:t>集体经济组织</w:t>
      </w:r>
      <w:r>
        <w:rPr>
          <w:rFonts w:hint="eastAsia"/>
        </w:rPr>
        <w:t>可以自行开发运营，也可以通过联营、入股等方式建设运营集体租赁住房。兼顾政府、农民集体、企业和个人利益，理清权利义务关系，平衡项目收益与征地成本关系。完善</w:t>
      </w:r>
      <w:r>
        <w:t>合同履约监管</w:t>
      </w:r>
      <w:r>
        <w:rPr>
          <w:rFonts w:hint="eastAsia"/>
        </w:rPr>
        <w:t>机制，土地所有权人和建设用地使用权人、</w:t>
      </w:r>
      <w:r>
        <w:t>出租人和承租人依法履行合同和登记文件中所载明的权利和义务。</w:t>
      </w:r>
    </w:p>
    <w:p>
      <w:r>
        <w:t>（</w:t>
      </w:r>
      <w:r>
        <w:rPr>
          <w:rFonts w:hint="eastAsia"/>
        </w:rPr>
        <w:t>三</w:t>
      </w:r>
      <w:r>
        <w:t>）</w:t>
      </w:r>
      <w:r>
        <w:rPr>
          <w:rFonts w:hint="eastAsia"/>
        </w:rPr>
        <w:t>探索租赁住房</w:t>
      </w:r>
      <w:r>
        <w:t>监测监管</w:t>
      </w:r>
      <w:r>
        <w:rPr>
          <w:rFonts w:hint="eastAsia"/>
        </w:rPr>
        <w:t>机制</w:t>
      </w:r>
      <w:r>
        <w:t>。集体租赁住房出租，</w:t>
      </w:r>
      <w:r>
        <w:rPr>
          <w:rFonts w:hint="eastAsia"/>
        </w:rPr>
        <w:t>应遵守</w:t>
      </w:r>
      <w:r>
        <w:t>相关法律法规和租赁合同约定，不得以租代售。承租的集体租赁住房，不得转租。</w:t>
      </w:r>
      <w:r>
        <w:rPr>
          <w:rFonts w:hint="eastAsia"/>
        </w:rPr>
        <w:t>探索建立</w:t>
      </w:r>
      <w:r>
        <w:t>租金形成、监测、指导、监督机制，防止租金异常波动，维护市场平稳运行。国土资源、</w:t>
      </w:r>
      <w:r>
        <w:rPr>
          <w:rFonts w:hint="eastAsia"/>
        </w:rPr>
        <w:t>住房城乡建设</w:t>
      </w:r>
      <w:r>
        <w:t>部门应</w:t>
      </w:r>
      <w:r>
        <w:rPr>
          <w:rFonts w:hint="eastAsia"/>
        </w:rPr>
        <w:t>与相关部门</w:t>
      </w:r>
      <w:r>
        <w:t>加强协作</w:t>
      </w:r>
      <w:r>
        <w:rPr>
          <w:rFonts w:hint="eastAsia"/>
        </w:rPr>
        <w:t>、各负其责，</w:t>
      </w:r>
      <w:r>
        <w:t>在</w:t>
      </w:r>
      <w:r>
        <w:rPr>
          <w:rFonts w:hint="eastAsia"/>
        </w:rPr>
        <w:t>建设用地使用权登记、房屋所有权登记、租赁备案、</w:t>
      </w:r>
      <w:r>
        <w:t>税务、工商等方面加强联动，</w:t>
      </w:r>
      <w:r>
        <w:rPr>
          <w:rFonts w:hint="eastAsia"/>
        </w:rPr>
        <w:t>构建规范有序的租赁市场秩序</w:t>
      </w:r>
      <w:r>
        <w:t>。</w:t>
      </w:r>
    </w:p>
    <w:p>
      <w:r>
        <w:rPr>
          <w:rFonts w:hint="eastAsia"/>
        </w:rPr>
        <w:t>（四）探索保障承租人获得基本公共服务的权利。承租人可按照国家有关规定凭登记备案的住房租赁合同依法申领居住证，享受规定的基本公共服务。有条件的城市，要进一步建立健全对非本地户籍承租人的社会保障机制。</w:t>
      </w:r>
    </w:p>
    <w:p>
      <w:r>
        <w:t xml:space="preserve">三、组织实施 </w:t>
      </w:r>
    </w:p>
    <w:p>
      <w:r>
        <w:t>（一）加强组织保障。</w:t>
      </w:r>
      <w:r>
        <w:rPr>
          <w:rFonts w:hint="eastAsia"/>
        </w:rPr>
        <w:t>国土资源部和住房城乡建设部共同部署试点。</w:t>
      </w:r>
      <w:r>
        <w:t>省级</w:t>
      </w:r>
      <w:r>
        <w:rPr>
          <w:rFonts w:hint="eastAsia"/>
        </w:rPr>
        <w:t>国土资源主管部门和住房城乡建设主管部门</w:t>
      </w:r>
      <w:r>
        <w:t>负责试点工作的</w:t>
      </w:r>
      <w:r>
        <w:rPr>
          <w:rFonts w:hint="eastAsia"/>
        </w:rPr>
        <w:t>督促、检查和指导</w:t>
      </w:r>
      <w:r>
        <w:t>。</w:t>
      </w:r>
      <w:r>
        <w:rPr>
          <w:rFonts w:hint="eastAsia"/>
        </w:rPr>
        <w:t>城市</w:t>
      </w:r>
      <w:r>
        <w:t>政府</w:t>
      </w:r>
      <w:r>
        <w:rPr>
          <w:rFonts w:hint="eastAsia"/>
        </w:rPr>
        <w:t>全面负责</w:t>
      </w:r>
      <w:r>
        <w:t>试点</w:t>
      </w:r>
      <w:r>
        <w:rPr>
          <w:rFonts w:hint="eastAsia"/>
        </w:rPr>
        <w:t>组织领导工作，制定试点工作规则和组织实施方案，建立试点协调决策机构。</w:t>
      </w:r>
      <w:r>
        <w:t>各地区各有关部门要加强协调配合，稳妥有序推进试点。</w:t>
      </w:r>
    </w:p>
    <w:p>
      <w:r>
        <w:t>（二）推进试点实施。</w:t>
      </w:r>
    </w:p>
    <w:p>
      <w:r>
        <w:t>1.编制实施方案。</w:t>
      </w:r>
      <w:r>
        <w:rPr>
          <w:rFonts w:hint="eastAsia"/>
        </w:rPr>
        <w:t>试点城市</w:t>
      </w:r>
      <w:r>
        <w:t>根据本方案编制实施方案，</w:t>
      </w:r>
      <w:r>
        <w:rPr>
          <w:rFonts w:hint="eastAsia"/>
        </w:rPr>
        <w:t>经</w:t>
      </w:r>
      <w:r>
        <w:t>省级国土资源</w:t>
      </w:r>
      <w:r>
        <w:rPr>
          <w:rFonts w:hint="eastAsia"/>
        </w:rPr>
        <w:t>主管</w:t>
      </w:r>
      <w:r>
        <w:t>部门</w:t>
      </w:r>
      <w:r>
        <w:rPr>
          <w:rFonts w:hint="eastAsia"/>
        </w:rPr>
        <w:t>和住房城乡建设主管部门汇总后，</w:t>
      </w:r>
      <w:r>
        <w:t>2017年11月底前报国土资源部</w:t>
      </w:r>
      <w:r>
        <w:rPr>
          <w:rFonts w:hint="eastAsia"/>
        </w:rPr>
        <w:t>和住房城乡建设部</w:t>
      </w:r>
      <w:r>
        <w:t>批复。</w:t>
      </w:r>
    </w:p>
    <w:p>
      <w:pPr>
        <w:rPr>
          <w:rFonts w:hint="eastAsia"/>
        </w:rPr>
      </w:pPr>
      <w:r>
        <w:rPr>
          <w:rFonts w:hint="eastAsia"/>
        </w:rPr>
        <w:t>2</w:t>
      </w:r>
      <w:r>
        <w:t>.试点实施、跟踪及总结。省级</w:t>
      </w:r>
      <w:r>
        <w:rPr>
          <w:rFonts w:hint="eastAsia"/>
        </w:rPr>
        <w:t>国土资源主管部门和住房城乡建设主管部门</w:t>
      </w:r>
      <w:r>
        <w:t>负责试点工作的</w:t>
      </w:r>
      <w:r>
        <w:rPr>
          <w:rFonts w:hint="eastAsia"/>
        </w:rPr>
        <w:t>督促、检查和指导，</w:t>
      </w:r>
      <w:r>
        <w:t>及时研究解决试点中存在的问题</w:t>
      </w:r>
      <w:r>
        <w:rPr>
          <w:rFonts w:hint="eastAsia"/>
        </w:rPr>
        <w:t>。</w:t>
      </w:r>
    </w:p>
    <w:p>
      <w:pPr>
        <w:rPr>
          <w:rFonts w:hint="eastAsia"/>
        </w:rPr>
      </w:pPr>
      <w:r>
        <w:rPr>
          <w:rFonts w:hint="eastAsia"/>
        </w:rPr>
        <w:t>2019年11月，</w:t>
      </w:r>
      <w:r>
        <w:t>省级</w:t>
      </w:r>
      <w:r>
        <w:rPr>
          <w:rFonts w:hint="eastAsia"/>
        </w:rPr>
        <w:t>国土资源主管部门和住房城乡建设主管部门组织</w:t>
      </w:r>
      <w:r>
        <w:t>开展试点中期评估，形成评估报告</w:t>
      </w:r>
      <w:r>
        <w:rPr>
          <w:rFonts w:hint="eastAsia"/>
        </w:rPr>
        <w:t>报国土资源部和住房城乡建设部</w:t>
      </w:r>
      <w:r>
        <w:t>。</w:t>
      </w:r>
    </w:p>
    <w:p>
      <w:r>
        <w:t>202</w:t>
      </w:r>
      <w:r>
        <w:rPr>
          <w:rFonts w:hint="eastAsia"/>
        </w:rPr>
        <w:t>0</w:t>
      </w:r>
      <w:r>
        <w:t>年底前，省级</w:t>
      </w:r>
      <w:r>
        <w:rPr>
          <w:rFonts w:hint="eastAsia"/>
        </w:rPr>
        <w:t>国土资源主管部门和住房城乡建设主管部门总结</w:t>
      </w:r>
      <w:r>
        <w:t>试点</w:t>
      </w:r>
      <w:r>
        <w:rPr>
          <w:rFonts w:hint="eastAsia"/>
        </w:rPr>
        <w:t>工作</w:t>
      </w:r>
      <w:r>
        <w:t>，</w:t>
      </w:r>
      <w:r>
        <w:rPr>
          <w:rFonts w:hint="eastAsia"/>
        </w:rPr>
        <w:t>总结报告</w:t>
      </w:r>
      <w:r>
        <w:t>报国土资源部</w:t>
      </w:r>
      <w:r>
        <w:rPr>
          <w:rFonts w:hint="eastAsia"/>
        </w:rPr>
        <w:t>和住房城乡建设部</w:t>
      </w:r>
      <w:r>
        <w:t>。</w:t>
      </w:r>
    </w:p>
    <w:p>
      <w:r>
        <w:t>（三）强化指导监督。各地区各有关部门要按照职责分工，加强对试点工作的指导监督，依法规范运行。要</w:t>
      </w:r>
      <w:r>
        <w:rPr>
          <w:rFonts w:hint="eastAsia"/>
        </w:rPr>
        <w:t>加强</w:t>
      </w:r>
      <w:r>
        <w:t>分类指导，尊重基层首创精神，健全激励和容错纠错机制，允许进行差别化探索，切实做到封闭运行、风险可控，发现问题及时纠偏。</w:t>
      </w:r>
    </w:p>
    <w:p>
      <w:r>
        <w:t>（</w:t>
      </w:r>
      <w:r>
        <w:rPr>
          <w:rFonts w:hint="eastAsia"/>
        </w:rPr>
        <w:t>四</w:t>
      </w:r>
      <w:r>
        <w:t>）做好宣传引导。试点地区要加强对试点工作的监督管理，密切关注舆情动态，妥善回应社会关切，重大问题及时报告。</w:t>
      </w:r>
    </w:p>
    <w:p>
      <w:pPr>
        <w:widowControl/>
        <w:spacing w:before="100" w:beforeAutospacing="1" w:after="100" w:afterAutospacing="1"/>
        <w:jc w:val="center"/>
        <w:outlineLvl w:val="0"/>
        <w:rPr>
          <w:rFonts w:hint="eastAsia" w:cs="宋体" w:asciiTheme="majorEastAsia" w:hAnsiTheme="majorEastAsia" w:eastAsiaTheme="majorEastAsia"/>
          <w:b/>
          <w:color w:val="333333"/>
          <w:kern w:val="36"/>
          <w:sz w:val="44"/>
          <w:szCs w:val="44"/>
        </w:rPr>
      </w:pPr>
    </w:p>
    <w:p>
      <w:pPr>
        <w:widowControl/>
        <w:spacing w:before="100" w:beforeAutospacing="1" w:after="100" w:afterAutospacing="1"/>
        <w:jc w:val="center"/>
        <w:outlineLvl w:val="0"/>
        <w:rPr>
          <w:rFonts w:hint="eastAsia" w:cs="宋体" w:asciiTheme="majorEastAsia" w:hAnsiTheme="majorEastAsia" w:eastAsiaTheme="majorEastAsia"/>
          <w:b/>
          <w:color w:val="333333"/>
          <w:kern w:val="36"/>
          <w:sz w:val="44"/>
          <w:szCs w:val="44"/>
        </w:rPr>
      </w:pPr>
    </w:p>
    <w:p>
      <w:pPr>
        <w:widowControl/>
        <w:spacing w:before="100" w:beforeAutospacing="1" w:after="100" w:afterAutospacing="1"/>
        <w:jc w:val="both"/>
        <w:outlineLvl w:val="0"/>
        <w:rPr>
          <w:rFonts w:hint="eastAsia" w:cs="宋体" w:asciiTheme="majorEastAsia" w:hAnsiTheme="majorEastAsia" w:eastAsiaTheme="majorEastAsia"/>
          <w:b/>
          <w:color w:val="333333"/>
          <w:kern w:val="36"/>
          <w:sz w:val="44"/>
          <w:szCs w:val="44"/>
        </w:rPr>
      </w:pPr>
    </w:p>
    <w:p>
      <w:pPr>
        <w:widowControl/>
        <w:spacing w:before="100" w:beforeAutospacing="1" w:after="100" w:afterAutospacing="1"/>
        <w:jc w:val="center"/>
        <w:outlineLvl w:val="0"/>
        <w:rPr>
          <w:rFonts w:hint="eastAsia" w:cs="宋体" w:asciiTheme="majorEastAsia" w:hAnsiTheme="majorEastAsia" w:eastAsiaTheme="majorEastAsia"/>
          <w:b/>
          <w:color w:val="333333"/>
          <w:kern w:val="36"/>
          <w:sz w:val="44"/>
          <w:szCs w:val="44"/>
        </w:rPr>
        <w:sectPr>
          <w:pgSz w:w="11906" w:h="16838"/>
          <w:pgMar w:top="2098" w:right="1474" w:bottom="1985" w:left="1588" w:header="851" w:footer="992" w:gutter="0"/>
          <w:cols w:space="425" w:num="1"/>
          <w:docGrid w:type="lines" w:linePitch="435" w:charSpace="0"/>
        </w:sectPr>
      </w:pPr>
    </w:p>
    <w:p>
      <w:pPr>
        <w:pStyle w:val="2"/>
        <w:rPr>
          <w:rFonts w:hint="eastAsia"/>
          <w:lang w:eastAsia="zh-CN"/>
        </w:rPr>
      </w:pPr>
      <w:bookmarkStart w:id="6" w:name="_Toc11624"/>
      <w:r>
        <w:rPr>
          <w:rFonts w:hint="eastAsia"/>
        </w:rPr>
        <w:t>省人民政府办公厅关于加快培育和发展住房租赁市场的实施意见</w:t>
      </w:r>
      <w:r>
        <w:rPr>
          <w:rFonts w:hint="eastAsia"/>
          <w:lang w:eastAsia="zh-CN"/>
        </w:rPr>
        <w:t>（</w:t>
      </w:r>
      <w:r>
        <w:rPr>
          <w:rFonts w:hint="eastAsia"/>
        </w:rPr>
        <w:t>鄂政办发〔2017〕18号</w:t>
      </w:r>
      <w:r>
        <w:rPr>
          <w:rFonts w:hint="eastAsia"/>
          <w:lang w:eastAsia="zh-CN"/>
        </w:rPr>
        <w:t>）</w:t>
      </w:r>
      <w:bookmarkEnd w:id="6"/>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outlineLvl w:val="9"/>
        <w:rPr>
          <w:rFonts w:hint="eastAsia"/>
        </w:rPr>
      </w:pPr>
      <w:r>
        <w:rPr>
          <w:rFonts w:hint="eastAsia"/>
        </w:rPr>
        <w:t xml:space="preserve">各市、州、县人民政府，省政府各部门： </w:t>
      </w:r>
      <w:r>
        <w:rPr>
          <w:rFonts w:hint="eastAsia"/>
        </w:rPr>
        <w:br w:type="textWrapping"/>
      </w:r>
      <w:r>
        <w:rPr>
          <w:rFonts w:hint="eastAsia"/>
        </w:rPr>
        <w:t xml:space="preserve">　　为认真贯彻落实国务院办公厅《关于加快培育和发展住房租赁市场的若干意见》（国办发〔2016〕39号）精神，加快培育和发展我省住房租赁市场，构建购租并举的住房制度，经省人民政府同意，现提出如下实施意见。 </w:t>
      </w:r>
      <w:r>
        <w:rPr>
          <w:rFonts w:hint="eastAsia"/>
        </w:rPr>
        <w:br w:type="textWrapping"/>
      </w:r>
      <w:r>
        <w:rPr>
          <w:rFonts w:hint="eastAsia"/>
        </w:rPr>
        <w:t xml:space="preserve">　　一、总体要求 </w:t>
      </w:r>
      <w:r>
        <w:rPr>
          <w:rFonts w:hint="eastAsia"/>
        </w:rPr>
        <w:br w:type="textWrapping"/>
      </w:r>
      <w:r>
        <w:rPr>
          <w:rFonts w:hint="eastAsia"/>
        </w:rPr>
        <w:t xml:space="preserve">　　（一）指导思想。全面贯彻落实党中央、国务院决策部署，牢固树立创新、协调、绿色、开放、共享的发展理念，深入推进房地产业供给侧结构性改革，以满足居民合理住房需求为主要出发点，以建立购租并举的住房制度为主要方向，健全以市场配置为主、政府提供基本保障的住房租赁体系，扩大租赁市场有效供给，支持住房租赁消费，促进住房租赁市场健康发展。 </w:t>
      </w:r>
      <w:r>
        <w:rPr>
          <w:rFonts w:hint="eastAsia"/>
        </w:rPr>
        <w:br w:type="textWrapping"/>
      </w:r>
      <w:r>
        <w:rPr>
          <w:rFonts w:hint="eastAsia"/>
        </w:rPr>
        <w:t xml:space="preserve">　　（二）发展目标。到2020年，全省基本建立购租并举的住房制度，基本形成供应主体多元、经营服务规范、租赁关系稳定的住房租赁市场体系，形成保基本、促公平、可持续的公共租赁住房保障体系，形成市场规则明晰、政府监管有力、权益保障充分的住房租赁法规制度体系，努力实现城镇居民住有所居的目标。 </w:t>
      </w:r>
      <w:r>
        <w:rPr>
          <w:rFonts w:hint="eastAsia"/>
        </w:rPr>
        <w:br w:type="textWrapping"/>
      </w:r>
      <w:r>
        <w:rPr>
          <w:rFonts w:hint="eastAsia"/>
        </w:rPr>
        <w:t xml:space="preserve">　　二、培育市场供应主体 </w:t>
      </w:r>
      <w:r>
        <w:rPr>
          <w:rFonts w:hint="eastAsia"/>
        </w:rPr>
        <w:br w:type="textWrapping"/>
      </w:r>
      <w:r>
        <w:rPr>
          <w:rFonts w:hint="eastAsia"/>
        </w:rPr>
        <w:t xml:space="preserve">　　（一）发展专业化住房租赁企业。充分发挥市场作用，调动企业积极性，通过租赁、购买等方式多渠道筹集房源，开展规模化、集约化、专业化的租赁经营。鼓励各地政府采取购买服务或政府和社会资本合作（PPP）的方式，将现有政府投资和管理的公租房交由住房租赁企业运营管理。依法登记备案的住房租赁企业享受生活性服务业的各项支持政策。 </w:t>
      </w:r>
      <w:r>
        <w:rPr>
          <w:rFonts w:hint="eastAsia"/>
        </w:rPr>
        <w:br w:type="textWrapping"/>
      </w:r>
      <w:r>
        <w:rPr>
          <w:rFonts w:hint="eastAsia"/>
        </w:rPr>
        <w:t xml:space="preserve">　　（二）鼓励房地产开发企业开展房屋租赁业务。支持房地产开发企业拓展业务范围，由单一的开发销售向租售并举模式转型，利用已建成住房或新建住房开展只租不售、先租后售、半租半售等租赁业务，满足居民多层次住房需求。引导房地产开发企业与住房租赁企业合作，发展租赁地产。 </w:t>
      </w:r>
      <w:r>
        <w:rPr>
          <w:rFonts w:hint="eastAsia"/>
        </w:rPr>
        <w:br w:type="textWrapping"/>
      </w:r>
      <w:r>
        <w:rPr>
          <w:rFonts w:hint="eastAsia"/>
        </w:rPr>
        <w:t xml:space="preserve">　　（三）支持和规范个人出租住房。鼓励个人依法出租自有住房，引导出租住房当事人签订住房租赁合同，并按有关规定进行合同登记备案，对经住房租赁合同登记备案的个人，给予税收优惠。支持个人委托住房租赁企业和中介机构出租住房。 </w:t>
      </w:r>
      <w:r>
        <w:rPr>
          <w:rFonts w:hint="eastAsia"/>
        </w:rPr>
        <w:br w:type="textWrapping"/>
      </w:r>
      <w:r>
        <w:rPr>
          <w:rFonts w:hint="eastAsia"/>
        </w:rPr>
        <w:t xml:space="preserve">　　（四）规范住房租赁中介机构。充分发挥中介机构作用，提供规范的居间服务。建立和完善住房租赁中介机构和从业人员信用管理制度，加强市场主体信用记录管理。促进中介机构加强品牌建设，依法经营，诚实守信，公平交易。鼓励物业服务企业依法从事房屋租赁业务。 </w:t>
      </w:r>
      <w:r>
        <w:rPr>
          <w:rFonts w:hint="eastAsia"/>
        </w:rPr>
        <w:br w:type="textWrapping"/>
      </w:r>
      <w:r>
        <w:rPr>
          <w:rFonts w:hint="eastAsia"/>
        </w:rPr>
        <w:t xml:space="preserve">　　三、鼓励住房租赁消费 </w:t>
      </w:r>
      <w:r>
        <w:rPr>
          <w:rFonts w:hint="eastAsia"/>
        </w:rPr>
        <w:br w:type="textWrapping"/>
      </w:r>
      <w:r>
        <w:rPr>
          <w:rFonts w:hint="eastAsia"/>
        </w:rPr>
        <w:t xml:space="preserve">　　（一）落实公共服务政策。各地要因地制宜制定支持住房租赁消费的优惠政策措施，引导城镇居民通过租房解决居住问题，凡符合当地城镇居民公租房准入条件的，应纳入公租房保障范围。非本地户籍承租人可按照《居住证暂行条例》等有关规定申领居住证，享受义务教育、医疗、就业、法律援助等国家规定的基本公共服务。 </w:t>
      </w:r>
      <w:r>
        <w:rPr>
          <w:rFonts w:hint="eastAsia"/>
        </w:rPr>
        <w:br w:type="textWrapping"/>
      </w:r>
      <w:r>
        <w:rPr>
          <w:rFonts w:hint="eastAsia"/>
        </w:rPr>
        <w:t xml:space="preserve">　　（二）加大住房公积金的支持力度。职工连续足额缴存住房公积金满3个月，本人及配偶在缴存城市无自有住房，租赁住房经住房租赁合同登记备案后，可提取夫妻双方住房公积金支付房租。职工租住公共租赁住房的，按照实际房租支出全额提取；租住商品住房的，各地可根据当地市场租金水平和租住住房面积，确定租房提取额度。 </w:t>
      </w:r>
      <w:r>
        <w:rPr>
          <w:rFonts w:hint="eastAsia"/>
        </w:rPr>
        <w:br w:type="textWrapping"/>
      </w:r>
      <w:r>
        <w:rPr>
          <w:rFonts w:hint="eastAsia"/>
        </w:rPr>
        <w:t xml:space="preserve">　　（三）推进公共租赁住房货币化。各地政府要鼓励住房租赁机构等社会资本通过购买、长期租赁等方式从市场筹集公租房房源，提供公租房租赁服务。支持公租房保障对象通过市场租房，政府对符合条件的家庭给予租赁补贴。各地政府要完善租赁补贴制度，结合市场租金水平和保障对象的实际情况，合理确定租赁补贴标准。 </w:t>
      </w:r>
      <w:r>
        <w:rPr>
          <w:rFonts w:hint="eastAsia"/>
        </w:rPr>
        <w:br w:type="textWrapping"/>
      </w:r>
      <w:r>
        <w:rPr>
          <w:rFonts w:hint="eastAsia"/>
        </w:rPr>
        <w:t xml:space="preserve">　　四、支持租赁住房建设 </w:t>
      </w:r>
      <w:r>
        <w:rPr>
          <w:rFonts w:hint="eastAsia"/>
        </w:rPr>
        <w:br w:type="textWrapping"/>
      </w:r>
      <w:r>
        <w:rPr>
          <w:rFonts w:hint="eastAsia"/>
        </w:rPr>
        <w:t xml:space="preserve">　　（一）鼓励新建租赁住房。各地应结合住房供需状况等因素，将新建租赁住房纳入住房发展规划，合理确定租赁住房建设规模，并在年度住房建设计划和住房用地供应计划中予以安排。在住房租赁需求量大的区域，将新建商品房项目中配建一定比例的租赁住房作为土地出让条件。有条件的城市可以利用住房公积金的增值收益，新建、改建、收购租赁住房，定向租赁给中低收入住房公积金缴存职工。有条件的企业，可以建设租赁型职工宿舍。 </w:t>
      </w:r>
      <w:r>
        <w:rPr>
          <w:rFonts w:hint="eastAsia"/>
        </w:rPr>
        <w:br w:type="textWrapping"/>
      </w:r>
      <w:r>
        <w:rPr>
          <w:rFonts w:hint="eastAsia"/>
        </w:rPr>
        <w:t xml:space="preserve">　　（二）允许改建住房用于租赁。允许将现有住房按照国家和地方的住宅设计规范改造后出租。改造中不得破坏房屋承重结构、改变原有防火分区、安全疏散和防火分隔设施，必须确保消防设施完好有效。不得违规改变房屋使用性质、分割办理不动产登记。住房出租应当以改造设计确定的房间为最小出租单位，人均租住建筑面积不得低于当地政府规定的最低标准。 </w:t>
      </w:r>
      <w:r>
        <w:rPr>
          <w:rFonts w:hint="eastAsia"/>
        </w:rPr>
        <w:br w:type="textWrapping"/>
      </w:r>
      <w:r>
        <w:rPr>
          <w:rFonts w:hint="eastAsia"/>
        </w:rPr>
        <w:t xml:space="preserve">　　（三）允许将商业用房改建为租赁住房。允许将宾馆、酒店、写字楼等商业用房改建为租赁住房，其土地使用年限和容积率不变，土地用途调整为居住用地，调整后不再补交土地出让金，经改建的租赁住房不得分割产权出售。用水、用电、用气价格应当按照民用标准执行，消防安全验收标准应与实际用途相符。各市（州）政府要制定商业用房改建为租赁住房的管理办法，明确土地、规划、建设、消防等环节的具体规定，简化服务流程。 </w:t>
      </w:r>
      <w:r>
        <w:rPr>
          <w:rFonts w:hint="eastAsia"/>
        </w:rPr>
        <w:br w:type="textWrapping"/>
      </w:r>
      <w:r>
        <w:rPr>
          <w:rFonts w:hint="eastAsia"/>
        </w:rPr>
        <w:t xml:space="preserve">　　五、加大政策支持力度 </w:t>
      </w:r>
      <w:r>
        <w:rPr>
          <w:rFonts w:hint="eastAsia"/>
        </w:rPr>
        <w:br w:type="textWrapping"/>
      </w:r>
      <w:r>
        <w:rPr>
          <w:rFonts w:hint="eastAsia"/>
        </w:rPr>
        <w:t xml:space="preserve">　　（一）落实税收优惠。对依法登记备案的住房租赁企业、机构和个人落实税收优惠政策支持。个人出租住房的，减按15%计算缴纳增值税。个人出租住房月收入不超过3万元的，2017年底之前可按规定享受免征增值税政策。对个人出租住房所得，减半征收个人所得税。对个人承租住房的租金支出，结合个人所得税改革，按国家规定扣除。对房地产中介机构提供住房租赁经纪代理服务，适用6%的增值税税率，小规模纳税人出租其取得的不动产（不含个人出租住房），按5%的征收率缴纳增值税；对一般纳税人出租在实施营改增试点前取得的不动产，允许选择适用简易计税办法，按照5%的征收率计算缴纳增值税。 </w:t>
      </w:r>
      <w:r>
        <w:rPr>
          <w:rFonts w:hint="eastAsia"/>
        </w:rPr>
        <w:br w:type="textWrapping"/>
      </w:r>
      <w:r>
        <w:rPr>
          <w:rFonts w:hint="eastAsia"/>
        </w:rPr>
        <w:t xml:space="preserve">　　（二）提供金融支持。鼓励金融机构按照依法合规、风险可控、商业可持续的原则，向住房租赁企业提供金融支持。金融机构应探索开展住房租金收益权质押贷款业务，并给予一定的贷款期限、利率等优惠。对将库存商品房转化为出租房屋的房地产开发企业，金融机构也要给予贷款支持。支持符合条件的住房租赁企业发行债券、不动产证券化产品。探索在武汉市开展房地产投资信托基金（REITs)试点。 </w:t>
      </w:r>
      <w:r>
        <w:rPr>
          <w:rFonts w:hint="eastAsia"/>
        </w:rPr>
        <w:br w:type="textWrapping"/>
      </w:r>
      <w:r>
        <w:rPr>
          <w:rFonts w:hint="eastAsia"/>
        </w:rPr>
        <w:t xml:space="preserve">　　（三）完善供地方式。各地政府要盘活城区存量土地，采用多种方式增加租赁住房用地有效供应。新建或配建租赁住房项目用地以招标、拍卖、挂牌方式出让的，出让方案和合同中应明确规定持有出租的年限，出租年限内不得分割产权出售。允许分期支付新建租赁住房项目土地出让金。在符合相关规划的前提下，企业可利用空闲土地、厂房建设租赁住房，但不得分割产权出售。 </w:t>
      </w:r>
      <w:r>
        <w:rPr>
          <w:rFonts w:hint="eastAsia"/>
        </w:rPr>
        <w:br w:type="textWrapping"/>
      </w:r>
      <w:r>
        <w:rPr>
          <w:rFonts w:hint="eastAsia"/>
        </w:rPr>
        <w:t xml:space="preserve">　　六、加强租赁市场监管 </w:t>
      </w:r>
      <w:r>
        <w:rPr>
          <w:rFonts w:hint="eastAsia"/>
        </w:rPr>
        <w:br w:type="textWrapping"/>
      </w:r>
      <w:r>
        <w:rPr>
          <w:rFonts w:hint="eastAsia"/>
        </w:rPr>
        <w:t xml:space="preserve">　　（一）规范住房租赁行为。住房租赁中介机构依法办理工商登记后30日内，应当向当地房地产主管部门登记备案。各市州县要按照住房城乡建设部关于《商品房租赁管理办法》的要求，制定房屋租赁合同示范文本并推行合同网上签约，落实房屋租赁合同登记备案制度。出租人和承租人应当按照法律法规和合同约定履行权利义务。 </w:t>
      </w:r>
      <w:r>
        <w:rPr>
          <w:rFonts w:hint="eastAsia"/>
        </w:rPr>
        <w:br w:type="textWrapping"/>
      </w:r>
      <w:r>
        <w:rPr>
          <w:rFonts w:hint="eastAsia"/>
        </w:rPr>
        <w:t xml:space="preserve">　　（二）落实主体责任。各市州县人民政府对本行政区域内的住房租赁市场管理负总责，要结合实际研究制定具体管理办法。要加快建设住房租赁信息服务与监管平台，推进部门间信息共享，系统建设与运行资金纳入地方政府财政预算。充分发挥街道、乡镇等基层组织作用，推行“网格化”住房租赁管理服务体系，实行住房租赁管理服务全覆盖。 </w:t>
      </w:r>
      <w:r>
        <w:rPr>
          <w:rFonts w:hint="eastAsia"/>
        </w:rPr>
        <w:br w:type="textWrapping"/>
      </w:r>
      <w:r>
        <w:rPr>
          <w:rFonts w:hint="eastAsia"/>
        </w:rPr>
        <w:t xml:space="preserve">　　（三）加强行业监管。明确职责分工，建立多部门联合监管体制。住房城乡建设部门负责住房租赁市场管理和相关协调工作，会同公安、工商等有关部门加强住房租赁市场监管。完善住房租赁企业、中介机构和从业人员信用管理制度，全面建立相关市场主体信用记录，纳入全国信用信息共享平台，对严重失信主体实施联合惩戒。公安部门要加强出租住房治安管理和住房租赁当事人居住登记，督促指导居民委员会、村民委员会、物业服务企业、房屋中介机构以及其他管理单位排查安全隐患。工商部门通过政府信息资源共享平台与同级住房城乡建设部门共享中介机构的工商登记注册信息。各有关部门要按照职责分工，依法查处利用出租住房从事违法经营活动。 </w:t>
      </w:r>
      <w:r>
        <w:rPr>
          <w:rFonts w:hint="eastAsia"/>
        </w:rPr>
        <w:br w:type="textWrapping"/>
      </w:r>
      <w:r>
        <w:rPr>
          <w:rFonts w:hint="eastAsia"/>
        </w:rPr>
        <w:t xml:space="preserve">　　各地、各有关部门要充分认识加快培育和发展住房租赁市场的重要意义，加强组织领导，健全工作机制，做好宣传引导，营造良好环境。省住房城乡建设厅要会同有关部门对本意见落实情况进行督促检查。 </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outlineLvl w:val="9"/>
        <w:rPr>
          <w:rFonts w:hint="eastAsia" w:ascii="仿宋" w:hAnsi="仿宋" w:eastAsia="仿宋" w:cs="仿宋"/>
          <w:b w:val="0"/>
          <w:bCs/>
          <w:color w:val="333333"/>
          <w:kern w:val="0"/>
          <w:szCs w:val="32"/>
        </w:rPr>
      </w:pPr>
      <w:r>
        <w:rPr>
          <w:rFonts w:hint="eastAsia"/>
          <w:lang w:val="en-US" w:eastAsia="zh-CN"/>
        </w:rPr>
        <w:t>湖北</w:t>
      </w:r>
      <w:r>
        <w:rPr>
          <w:rFonts w:hint="eastAsia"/>
        </w:rPr>
        <w:t>省人民政府办公厅</w:t>
      </w:r>
      <w:r>
        <w:rPr>
          <w:rFonts w:hint="eastAsia"/>
        </w:rPr>
        <w:br w:type="textWrapping"/>
      </w:r>
      <w:r>
        <w:rPr>
          <w:rFonts w:hint="eastAsia"/>
        </w:rPr>
        <w:t>　　                           2017年3月20日</w:t>
      </w:r>
    </w:p>
    <w:p>
      <w:pPr>
        <w:pStyle w:val="2"/>
        <w:rPr>
          <w:rFonts w:hint="eastAsia"/>
          <w:lang w:eastAsia="zh-CN"/>
        </w:rPr>
      </w:pPr>
      <w:bookmarkStart w:id="7" w:name="_Toc2753"/>
      <w:r>
        <w:rPr>
          <w:rFonts w:hint="eastAsia"/>
        </w:rPr>
        <w:t>市人民政府关于开展培育和发展住房租赁市场试点工作的实施意见</w:t>
      </w:r>
      <w:r>
        <w:rPr>
          <w:rFonts w:hint="eastAsia"/>
          <w:lang w:eastAsia="zh-CN"/>
        </w:rPr>
        <w:t>（</w:t>
      </w:r>
      <w:r>
        <w:rPr>
          <w:rFonts w:hint="eastAsia"/>
        </w:rPr>
        <w:t>武政规〔2017〕39号</w:t>
      </w:r>
      <w:r>
        <w:rPr>
          <w:rFonts w:hint="eastAsia"/>
          <w:lang w:eastAsia="zh-CN"/>
        </w:rPr>
        <w:t>）</w:t>
      </w:r>
      <w:bookmarkEnd w:id="7"/>
    </w:p>
    <w:p>
      <w:pPr>
        <w:ind w:left="0" w:leftChars="0" w:firstLine="0" w:firstLineChars="0"/>
        <w:rPr>
          <w:rFonts w:hint="eastAsia"/>
        </w:rPr>
      </w:pPr>
      <w:r>
        <w:rPr>
          <w:rFonts w:hint="eastAsia"/>
        </w:rPr>
        <w:t>各区人民政府，市人民政府各部门：</w:t>
      </w:r>
    </w:p>
    <w:p>
      <w:r>
        <w:rPr>
          <w:rFonts w:hint="eastAsia"/>
        </w:rPr>
        <w:t>为贯彻落实《国务院办公厅关于加快培育和发展住房租赁市场的若干意见》（国办发〔2016〕39号）和《省人民政府办公厅关于加快培育和发展住房租赁市场的实施意见》（鄂政办发[2017]18号）精神,解决新市民阶段性住房需求，实现城镇居民住有所居的目标，经研究，现就我市开展培育和发展住房租赁市场试点工作提出如下实施意见：</w:t>
      </w:r>
    </w:p>
    <w:p>
      <w:r>
        <w:rPr>
          <w:rFonts w:hint="eastAsia"/>
        </w:rPr>
        <w:t>一、总体要求</w:t>
      </w:r>
    </w:p>
    <w:p>
      <w:r>
        <w:rPr>
          <w:rFonts w:hint="eastAsia"/>
        </w:rPr>
        <w:t>（一）指导思想。全面贯彻党的十八大和十八届三中、四中、五中、六中全会以及中央城镇化工作会议、中央城市工作会议精神，深入学习贯彻习近平总书记系列重要讲话精神,认真落实国务院、省人民政府决策部署，加快推进“百万大学生留汉创业就业计划”，建立购租并举的住房制度，扩大住房租赁市场有效供给，支持住房租赁消费，健全以市场配置为主、政府提供基本保障的住房租赁体系，促进我市住房租赁市场健康发展。</w:t>
      </w:r>
    </w:p>
    <w:p>
      <w:r>
        <w:rPr>
          <w:rFonts w:hint="eastAsia"/>
        </w:rPr>
        <w:t>（二）工作目标。紧紧围绕城镇居民住有所居的根本目标，按照“政府引导、市场运作、精细管理、精准服务”的原则，积极探索创新住房租赁运作方式，到2020年，基本形成渠道多元、结构合理、服务规范、制度健全的住房租赁市场体系。</w:t>
      </w:r>
    </w:p>
    <w:p>
      <w:r>
        <w:rPr>
          <w:rFonts w:hint="eastAsia"/>
        </w:rPr>
        <w:t>二、工作措施</w:t>
      </w:r>
    </w:p>
    <w:p>
      <w:r>
        <w:rPr>
          <w:rFonts w:hint="eastAsia"/>
        </w:rPr>
        <w:t>（一）培育住房租赁市场供应主体</w:t>
      </w:r>
    </w:p>
    <w:p>
      <w:r>
        <w:rPr>
          <w:rFonts w:hint="eastAsia"/>
        </w:rPr>
        <w:t>1．发展住房租赁企业。鼓励</w:t>
      </w:r>
      <w:r>
        <w:t>武汉地产开发投资集团有限公司</w:t>
      </w:r>
      <w:r>
        <w:rPr>
          <w:rFonts w:hint="eastAsia"/>
        </w:rPr>
        <w:t>、市城市建设投资开发集团有限公司、武汉碧水集团有限公司等市属国资企业，以及中央所属房地产开发企业、混合所有制房地产开发企业组建或者与民营企业共同出资设立由国有资本控股、以住房租赁为主营业务的企业，充分发挥国有企业的引领和带动作用。鼓励房地产经纪机构、物业服务企业以及各类机构投资者设立专门的住房租赁企业，开展规模化、集约化、专业化住房租赁经营业务。积极引导住房租赁企业从事中小户型、中低价位的住房租赁经营服务，满足不断增长的住房租赁需求。住房租赁企业可按照《国务院办公厅关于加快发展生活性服务业促进消费结构升级的指导意见》（国办发〔2015〕85号）的有关规定，享受生活性服务业企业的有关优惠政策。（责任单位：市国资委、市住房保障房管局、市工商局。排第一位部门为牵头单位，下同）</w:t>
      </w:r>
    </w:p>
    <w:p>
      <w:r>
        <w:rPr>
          <w:rFonts w:hint="eastAsia"/>
        </w:rPr>
        <w:t>2．鼓励房地产开发企业拓展住房租赁业务。支持房地产开发企业拓展业务范围，利用已建成住房或者新建住房，以先租后售、与住房租赁企业合作等方式，开展住房租赁业务，发展租赁地产。（责任单位：市住房保障房管局）</w:t>
      </w:r>
    </w:p>
    <w:p>
      <w:r>
        <w:rPr>
          <w:rFonts w:hint="eastAsia"/>
        </w:rPr>
        <w:t>3．支持和规范个人出租住房行为。鼓励个人依法出租自有住房，规范个人出租住房行为，支持个人委托住房租赁企业和住房租赁中介机构出租自有住房。（责任单位：市住房保障房管局、市公安局）</w:t>
      </w:r>
    </w:p>
    <w:p>
      <w:r>
        <w:rPr>
          <w:rFonts w:hint="eastAsia"/>
        </w:rPr>
        <w:t>（二）建设政府住房租赁交易服务平台</w:t>
      </w:r>
    </w:p>
    <w:p>
      <w:r>
        <w:rPr>
          <w:rFonts w:hint="eastAsia"/>
        </w:rPr>
        <w:t>积极开展“互联网+住房租赁”服务，建立并完善武汉市住房租赁交易服务平台，提供住房租赁企业备案、房源信息发布和核验、企业信用体系建设、企业及从业人员星级评定、住房租赁合同网上签约等服务，推行统一的住房租赁合同示范文本。建立住房租赁信息发布和审核标准，明确租赁双方当事人权责关系，规范住房租赁交易流程，维护租赁期限内租赁关系的稳定。鼓励住房租赁企业开发利用移动终端（APP），推动实现住房租赁实时线上沟通和租赁交易服务评价，增加信息透明度。通过平台建设，加强对出租房屋和流动人口信息的采集，建立住房租赁交易数据库，提高住房租赁市场监测分析水平，为政府决策提供数据基础；将住房租赁信用管理纳入全市信用信息公共服务平台，推动完善多部门守信联合激励和失信联合惩戒机制。（责任单位：市住房保障房管局、市工商局、市公安局）</w:t>
      </w:r>
    </w:p>
    <w:p>
      <w:r>
        <w:rPr>
          <w:rFonts w:hint="eastAsia"/>
        </w:rPr>
        <w:t>（三）多渠道增加租赁住房供应</w:t>
      </w:r>
    </w:p>
    <w:p>
      <w:pPr>
        <w:rPr>
          <w:rFonts w:hint="eastAsia"/>
        </w:rPr>
      </w:pPr>
      <w:r>
        <w:rPr>
          <w:rFonts w:hint="eastAsia"/>
        </w:rPr>
        <w:t>１．鼓励房地产企业和住房租赁企业通过新建配建租赁住房增加供应。在中心城区商业、办公密集区域周边或者工业园区、产业园区集中区域，选取符合住房租赁市场需求的新建商品房项目，按照一定比例（约为10-20%）和相关要求配建租赁住房，并明确自具备交付条件之日起一定年限内（暂定为5-10年）不得进行分割转让或者分割抵押；配建租赁住房的，可不再配建公共租赁住房（以下简称公租房）；在住房需求量大的区域，探索将新建商品房配建一定比例的租赁住房作为土地出让条件。同时，通过新建人才公寓或者货币化保障等方式，满足新就业大学生和技术工人的住房租赁需求。在住房租赁需求矛盾突出的区域，探索利用“城中村”改造产业用地和工业园区用地配套建设租赁住房，引导村集体经济组织与住房租赁企业合作，开展住房租赁服务。（责任单位：市国土规划局、市住房保障房管局）</w:t>
      </w:r>
    </w:p>
    <w:p>
      <w:r>
        <w:rPr>
          <w:rFonts w:hint="eastAsia"/>
        </w:rPr>
        <w:t>２．鼓励住房租赁企业、房地产经纪机构通过存量房市场增加供应。鼓励住房租赁企业收购或者长期租赁闲置的非住宅项目，将其改建为集中式公寓，在规划用途调整为公寓的前提下，按照公寓标准进行重新设计，建设，经公安消防、国土规划部门按照公寓类标准进行消防设计审核并验收合格后，面向社会出租。引导住房租赁企业与房地产开发企业开展合作，通过对存量商品房进行整体打包、售后租赁、定制开发等方式，将投资性住房消费转变为租赁住房供应，由住房租赁企业开展住房租赁服务。引导规范房地产经纪机构长期租赁闲置的住房，在符合我市有关最小出租单位、居住人数、承租面积和消防安全管理规定的基础上，将其改造为分散式公寓，进行统一装修、统一经营。（责任单位：市住房保障房管局、市国土规划局、市公安消防局）</w:t>
      </w:r>
    </w:p>
    <w:p>
      <w:pPr>
        <w:rPr>
          <w:rFonts w:hint="eastAsia"/>
        </w:rPr>
      </w:pPr>
      <w:r>
        <w:rPr>
          <w:rFonts w:hint="eastAsia"/>
        </w:rPr>
        <w:t>3．将部分公租房源调整为租赁住房向社会出租。在住房租赁需求较为集中，且已建（在建）公租房已满足保障家庭需求的区域，将部分公租房源调整为社会租赁住房，面向社会出租，不再限定租赁对象。（责任单位：市住房保障房管局）</w:t>
      </w:r>
    </w:p>
    <w:p>
      <w:r>
        <w:rPr>
          <w:rFonts w:hint="eastAsia"/>
        </w:rPr>
        <w:t>（四）完善公租房保障机制</w:t>
      </w:r>
    </w:p>
    <w:p>
      <w:r>
        <w:rPr>
          <w:rFonts w:hint="eastAsia"/>
        </w:rPr>
        <w:t>1．推进公租房保障货币化。转变公租房保障方式，实行住房实物保障和租赁货币化补贴并举，支持公租房保障对象通过住房租赁市场租房，对符合条件的家庭给予住房租赁货币化补贴。完善住房租赁货币化补贴制度，结合住房租赁市场租金水平和公租房保障对象实际情况，合理确定住房租赁货币化补贴标准。（责任单位：市住房保障房管局）</w:t>
      </w:r>
    </w:p>
    <w:p>
      <w:r>
        <w:rPr>
          <w:rFonts w:hint="eastAsia"/>
        </w:rPr>
        <w:t>2．提高公租房运营保障能力。采取政府购买服务或者政府和社会资本合作（PPP）模式，对现有政府投资和管理的公租房，在确保政府拥有产权的前提下，由各区人民政府选择符合条件的住房租赁企业开展规模化经营，不断提高公租房管理和服务水平。将符合公租房保障条件的外来务工人员、新就业大学生和青年专业技术人员，纳入公租房保障范围。（责任单位：市住房保障房管局）</w:t>
      </w:r>
    </w:p>
    <w:p>
      <w:r>
        <w:rPr>
          <w:rFonts w:hint="eastAsia"/>
        </w:rPr>
        <w:t>（五）加大住房租赁政策支持力度</w:t>
      </w:r>
    </w:p>
    <w:p>
      <w:r>
        <w:rPr>
          <w:rFonts w:hint="eastAsia"/>
        </w:rPr>
        <w:t>１．规划、土地支持政策。探索通过租赁、先租后让等方式供应租赁住房开发项目建设用地，新建租赁住房项目的土地出让金可分期支付。在符合城市规划和有关规定，且不影响城市功能和城市整体风貌的前提下，允许通过规划论证将宾馆、酒店、写字楼等商业用房改建为租赁住房，其土地使用年限和容积率不变，土地用途调整为居住用地，调整后不再补交土地出让金，经改建的租赁住房不得分割产权出售。（责任单位：市国土规划局）</w:t>
      </w:r>
    </w:p>
    <w:p>
      <w:r>
        <w:rPr>
          <w:rFonts w:hint="eastAsia"/>
        </w:rPr>
        <w:t>2．税收优惠政策。在增值税优惠政策方面：对一般纳税人出租在实施营改增试点前取得的不动产，允许选择适用简易计税方法，按照5%的征收率计算缴纳增值税；对属于单位和个体工商户的小规模纳税人出租不动产，按照5%的征收率计算缴纳增值税；对个人出租住房的，减按1.5%的征收率计算缴纳增值税；对小规模纳税人出租不动产（含住房）月收入不超过3万元的，在2017年底之前可按照有关规定免征增值税；对房地产中介机构提供住房租赁经纪代理服务的，一般纳税人适用6%的增值税税率，小规模纳税人按照3%的征收率缴纳增值税。在企业所得税优惠政策方面：对自2017年1月1日至2019年12月31日，年应纳税所得额低于50万元（含50万元）的小型微利企业，其所得减按50%计入应纳税所得额，按照20%的征收税率缴纳企业所得税；企事业单位、社会团体以及其他组织捐赠住房作为公共租赁住房，符合税收等有关法律法规规定的，对其公益性捐赠支出在年度利润总额12%以内的部分，准予在计算应纳税所得额时扣除。在房产税优惠政策方面：对个人出租住房，按照4%的征收率征收房产税；对企事业单位、社会团体以及其他组织按照市场价格向个人出租用于居住的住房，减按4%的征收率征收房产税。（责任单位：市地税局、市国税局）</w:t>
      </w:r>
    </w:p>
    <w:p>
      <w:r>
        <w:rPr>
          <w:rFonts w:hint="eastAsia"/>
        </w:rPr>
        <w:t>３．工商支持政策。住房租赁企业申请营业执照，工商部门应予以支持，将“房屋租赁服务”列为其主营业务。（责任单位：市工商局）</w:t>
      </w:r>
    </w:p>
    <w:p>
      <w:r>
        <w:rPr>
          <w:rFonts w:hint="eastAsia"/>
        </w:rPr>
        <w:t>4．住房公积金优惠政策。职工连续足额缴存住房公积金满3个月，职工家庭在我市无自有住房且租赁住房的，经住房租赁合同登记备案后，可提取夫妻双方住房公积金用于支付房租。职工租住公租房的，可按照实际房租支出全额提取住房公积金用于支付房租；租住商品住房的，可根据住房租赁市场租金水平和租住住房面积，确定用于支付房租的住房公积金提取额度。（责任单位：武汉住房公积金管理中心）</w:t>
      </w:r>
    </w:p>
    <w:p>
      <w:r>
        <w:rPr>
          <w:rFonts w:hint="eastAsia"/>
        </w:rPr>
        <w:t>5．保障承租人享有公共服务政策。承租人申领居住证后，可按照《武汉市居住证服务与管理暂行办法》（市人民政府令第277号）等有关规定享受我市义务教育、基本公共就业服务、基本公共卫生服务和计划生育服务、法律援助和其他法律服务等国家规定的基本公共服务。同时，相关部门应结合我市实际情况，适时研究出台符合条件的承租人子女就近入学等基本公共服务政策措施。（责任单位：市公安局、市教育局、市人力资源社会保障局、市卫生计生委、市司法局）</w:t>
      </w:r>
    </w:p>
    <w:p>
      <w:pPr>
        <w:rPr>
          <w:rFonts w:hint="eastAsia"/>
        </w:rPr>
      </w:pPr>
      <w:r>
        <w:rPr>
          <w:rFonts w:hint="eastAsia"/>
        </w:rPr>
        <w:t>6．住房保障政策。探索从住房租赁市场筹集公租房房源。按照“租补分离”的原则，引导和支持住房保障家庭通过租赁市场解决住房问题，对承租住房保障家庭给予一定的住房租赁货币化补贴，并在保障性安居工程专项资金中予以安排。（责任单位：市住房保障房管局、市财政局）</w:t>
      </w:r>
    </w:p>
    <w:p>
      <w:r>
        <w:rPr>
          <w:rFonts w:hint="eastAsia"/>
        </w:rPr>
        <w:t>7．金融支持政策。协调国家政策性银行和部分商业银行安排一定贷款额度，对从事租赁住房建设和经营的房地产开发企业，提供长期贷款支持；对将已竣工的库存商品住房转化为出租房屋的房地产开发企业，金融机构要给予贷款支持。协调商业银行积极开展住房租金收益权质押贷款业务，支持企业多渠道融资。（责任单位：市金融工作局）</w:t>
      </w:r>
    </w:p>
    <w:p>
      <w:r>
        <w:rPr>
          <w:rFonts w:hint="eastAsia"/>
        </w:rPr>
        <w:t>8．配套政策。将非住宅改造为租赁住房的，必须在符合燃气安全和相关技术规范的前提下使用燃气。土地用途调整为居住用地，其用水、用电、用气由水、电、气经营企业核实为民用性质的，按照民用价格标准执行；存在混合性质情况的，应分表计量，未分表计量的，由供用双方协商混合用量比例，执行分类价格。（责任单位：市住房保障房管局、市城乡建设委、市国土规划局、市公安消防局、市水务集团、武汉供电公司、市燃气公司）</w:t>
      </w:r>
    </w:p>
    <w:p>
      <w:r>
        <w:rPr>
          <w:rFonts w:hint="eastAsia"/>
        </w:rPr>
        <w:t>9．落实推进房地产投资信托基金（REITs）试点政策。鼓励房地产开发企业和住房租赁企业发行房地产投资信托基金，吸引社会化投资，多渠道筹集资金。（责任单位：市金融工作局）</w:t>
      </w:r>
    </w:p>
    <w:p>
      <w:r>
        <w:rPr>
          <w:rFonts w:hint="eastAsia"/>
        </w:rPr>
        <w:t>（六）加强住房租赁管理和服务</w:t>
      </w:r>
    </w:p>
    <w:p>
      <w:r>
        <w:rPr>
          <w:rFonts w:hint="eastAsia"/>
        </w:rPr>
        <w:t>1．建立住房租赁企业的准入和资质管理体系。在试点工作期间，住房租赁企业应当具备以下条件：办理工商注册登记，取得营业执照；有房地产经纪资质且经房管部门备案；经营的出租房屋不少于1000间（暂定），且承租时间不少于5年（暂定）；住房租赁合同应按照相关规定到房管部门备案；企业员工不少于30人（暂定）。（责任单位：市住房保障房管局）</w:t>
      </w:r>
    </w:p>
    <w:p>
      <w:r>
        <w:rPr>
          <w:rFonts w:hint="eastAsia"/>
        </w:rPr>
        <w:t>2．规范住房租赁行为。房屋租赁双方要按照相关法律、法规的规定和合同约定履行义务。出租人应当保证住房和室内设施符合出租要求，对承租人履行消防安全职责情况进行监督；在房屋租赁合同期限内，无正当理由不得解除合同，不得单方面提高租金，不得随意克扣押金。承租人应当按照合同约定使用房屋和室内设施，配合物业服务企业做好住宅物业的消防安全工作，并按时缴纳租金。相关部门应加大对违规装修改造出租房屋、违规群租等行为的监管和查处力度。（责任单位：市住房保障房管局、市公安局、市城管委）</w:t>
      </w:r>
    </w:p>
    <w:p>
      <w:r>
        <w:rPr>
          <w:rFonts w:hint="eastAsia"/>
        </w:rPr>
        <w:t>3．建立部门间信息共享机制。通过武汉市住房租赁交易服务平台，将房屋租赁合同登记备案信息与税务、金融、住房公积金、工商、公安、社会治安综合治理、教育、人力资源社会保障、卫生计生等主管部门共享，各主管部门验证房屋租赁合同登记备案信息后，落实租赁主体相关税收、信贷优惠政策，并依法依规提供居住证、子女入学、社保、医保、住房保障等公共服务。（责任单位：市住房保障房管局）</w:t>
      </w:r>
    </w:p>
    <w:p>
      <w:r>
        <w:rPr>
          <w:rFonts w:hint="eastAsia"/>
        </w:rPr>
        <w:t>4．强化流动人口和出租房屋管理。长期从事住房租赁的企业和专营机构，应当按照相关规定进行房屋租赁登记备案，将出租房屋和承租人信息上报相关部门，并在社会治安综合治理、公安、消防、住房保障房管等部门指导下，协助做好流动人口和出租房屋的管理工作。（责任单位：市公安局、市住房保障房管局）</w:t>
      </w:r>
    </w:p>
    <w:p>
      <w:r>
        <w:rPr>
          <w:rFonts w:hint="eastAsia"/>
        </w:rPr>
        <w:t>三、组织实施</w:t>
      </w:r>
    </w:p>
    <w:p>
      <w:r>
        <w:rPr>
          <w:rFonts w:hint="eastAsia"/>
        </w:rPr>
        <w:t>（一）加强组织领导。成立市培育和发展住房租赁市场领导小组（以下简称领导小组），由市人民政府分管副市长任组长，市住房保障房管、城乡建设、发展改革、国资、国土规划、财政、税收、金融、工商、公安、消防、城管等部门负责人为成员，负责组织协调和统筹推进全市培育和发展住房租赁市场试点工作。领导小组下设办公室，在市住房保障房管局办公，具体负责相关工作的落实和督办。市住房保障房管局应当明确住房租赁管理专门机构，负责住房租赁市场的统筹管理工作。</w:t>
      </w:r>
    </w:p>
    <w:p>
      <w:r>
        <w:rPr>
          <w:rFonts w:hint="eastAsia"/>
        </w:rPr>
        <w:t>（二）完善政策措施。领导小组各成员单位应当按照本方案的要求，成立专班，研究制订有针对性的支持政策和配套措施，增强培育和发展住房租赁市场各项政策措施的系统性、整体性、协同性。</w:t>
      </w:r>
    </w:p>
    <w:p>
      <w:r>
        <w:rPr>
          <w:rFonts w:hint="eastAsia"/>
        </w:rPr>
        <w:t>（三）开展试点工作。选择武汉东湖新技术开发区、武汉经济技术开发区作为开展培育和发展住房租赁市场试点工作重点区域。由市住房保障房管局牵头组织相关单位，根据企业运营规模、资金实力、运营能力、信用等因素，选择不少于5家国资企业、5家民营房地产开发企业、10家住房租赁企业，作为住房租赁规模化经营试点企业，争取于2017年底之前实现住房租赁项目落地，新增租赁住房7000间，面积不少于30万平方米。</w:t>
      </w:r>
    </w:p>
    <w:p>
      <w:pPr>
        <w:rPr>
          <w:rFonts w:hint="eastAsia"/>
        </w:rPr>
      </w:pPr>
      <w:r>
        <w:rPr>
          <w:rFonts w:hint="eastAsia"/>
        </w:rPr>
        <w:t>（四）强化宣传引导。加大政策宣传力度，鼓励企业积极投入住房租赁行业；加强舆论引导，积极引导消费者树立理性住房消费观念，为培育和发展住房租赁市场营造良好氛围。</w:t>
      </w:r>
    </w:p>
    <w:p>
      <w:pPr>
        <w:rPr>
          <w:rFonts w:hint="eastAsia"/>
        </w:rPr>
      </w:pPr>
      <w:r>
        <w:rPr>
          <w:rFonts w:hint="eastAsia"/>
        </w:rPr>
        <w:t>本意见自印发之日起施行，有效期为5年。</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pPr>
      <w:r>
        <w:rPr>
          <w:rFonts w:hint="eastAsia"/>
        </w:rPr>
        <w:t xml:space="preserve">                                武汉市人民政府</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outlineLvl w:val="9"/>
        <w:rPr>
          <w:rFonts w:hint="eastAsia" w:ascii="仿宋_GB2312" w:eastAsia="仿宋_GB2312"/>
          <w:szCs w:val="32"/>
        </w:rPr>
      </w:pPr>
      <w:r>
        <w:tab/>
      </w:r>
      <w:r>
        <w:rPr>
          <w:rFonts w:hint="eastAsia"/>
        </w:rPr>
        <w:t>2017年8月29日</w:t>
      </w:r>
    </w:p>
    <w:p>
      <w:pPr>
        <w:pStyle w:val="2"/>
        <w:rPr>
          <w:rFonts w:hint="eastAsia"/>
          <w:lang w:eastAsia="zh-CN"/>
        </w:rPr>
      </w:pPr>
      <w:bookmarkStart w:id="8" w:name="_Toc8965"/>
      <w:r>
        <w:rPr>
          <w:rFonts w:hint="eastAsia"/>
          <w:lang w:eastAsia="zh-CN"/>
        </w:rPr>
        <w:t>关于印发《</w:t>
      </w:r>
      <w:r>
        <w:rPr>
          <w:rFonts w:hint="eastAsia"/>
        </w:rPr>
        <w:t>武汉市培育和发展住房租赁市场</w:t>
      </w:r>
      <w:r>
        <w:rPr>
          <w:rFonts w:hint="eastAsia"/>
          <w:lang w:eastAsia="zh-CN"/>
        </w:rPr>
        <w:t>试点工作</w:t>
      </w:r>
      <w:r>
        <w:rPr>
          <w:rFonts w:hint="eastAsia"/>
        </w:rPr>
        <w:t>扶持政策</w:t>
      </w:r>
      <w:r>
        <w:rPr>
          <w:rFonts w:hint="eastAsia"/>
          <w:lang w:eastAsia="zh-CN"/>
        </w:rPr>
        <w:t>（试行）》的通知（</w:t>
      </w:r>
      <w:r>
        <w:rPr>
          <w:rFonts w:hint="eastAsia"/>
        </w:rPr>
        <w:t>武</w:t>
      </w:r>
      <w:r>
        <w:rPr>
          <w:rFonts w:hint="eastAsia"/>
          <w:lang w:val="en-US" w:eastAsia="zh-CN"/>
        </w:rPr>
        <w:t>房租</w:t>
      </w:r>
      <w:r>
        <w:rPr>
          <w:rFonts w:hint="eastAsia"/>
        </w:rPr>
        <w:t>〔2017〕</w:t>
      </w:r>
      <w:r>
        <w:rPr>
          <w:rFonts w:hint="eastAsia"/>
          <w:lang w:val="en-US" w:eastAsia="zh-CN"/>
        </w:rPr>
        <w:t>4</w:t>
      </w:r>
      <w:r>
        <w:rPr>
          <w:rFonts w:hint="eastAsia"/>
        </w:rPr>
        <w:t>号</w:t>
      </w:r>
      <w:r>
        <w:rPr>
          <w:rFonts w:hint="eastAsia"/>
          <w:lang w:eastAsia="zh-CN"/>
        </w:rPr>
        <w:t>）</w:t>
      </w:r>
      <w:bookmarkEnd w:id="8"/>
    </w:p>
    <w:p>
      <w:pPr>
        <w:ind w:left="0" w:leftChars="0" w:firstLine="0" w:firstLineChars="0"/>
        <w:rPr>
          <w:rFonts w:hint="eastAsia"/>
          <w:lang w:eastAsia="zh-CN"/>
        </w:rPr>
      </w:pPr>
      <w:r>
        <w:rPr>
          <w:rFonts w:hint="eastAsia"/>
          <w:lang w:eastAsia="zh-CN"/>
        </w:rPr>
        <w:t>各成员单位、相关单位：</w:t>
      </w:r>
    </w:p>
    <w:p>
      <w:pPr>
        <w:rPr>
          <w:rFonts w:hint="eastAsia"/>
          <w:lang w:val="en-US" w:eastAsia="zh-CN"/>
        </w:rPr>
      </w:pPr>
      <w:r>
        <w:rPr>
          <w:rFonts w:hint="eastAsia"/>
          <w:lang w:val="en-US" w:eastAsia="zh-CN"/>
        </w:rPr>
        <w:t>为加快推进我市住房租赁试点工作，加大政策支持力度，经市住房租赁试点工作领导小组研究同意，现将《武汉市培育和发展住房租赁市场试点工作扶持政策（试行）》予以印发，请遵照执行。</w:t>
      </w:r>
    </w:p>
    <w:p>
      <w:pPr>
        <w:rPr>
          <w:rFonts w:hint="eastAsia"/>
          <w:lang w:val="en-US" w:eastAsia="zh-CN"/>
        </w:rPr>
      </w:pPr>
    </w:p>
    <w:p>
      <w:pPr>
        <w:jc w:val="right"/>
        <w:rPr>
          <w:rFonts w:hint="eastAsia"/>
          <w:lang w:val="en-US" w:eastAsia="zh-CN"/>
        </w:rPr>
      </w:pPr>
      <w:r>
        <w:rPr>
          <w:rFonts w:hint="eastAsia"/>
        </w:rPr>
        <w:t>市</w:t>
      </w:r>
      <w:r>
        <w:rPr>
          <w:rFonts w:hint="eastAsia"/>
          <w:lang w:eastAsia="zh-CN"/>
        </w:rPr>
        <w:t>培育和发展</w:t>
      </w:r>
      <w:r>
        <w:rPr>
          <w:rFonts w:hint="eastAsia"/>
        </w:rPr>
        <w:t>住房</w:t>
      </w:r>
      <w:r>
        <w:rPr>
          <w:rFonts w:hint="eastAsia"/>
          <w:lang w:eastAsia="zh-CN"/>
        </w:rPr>
        <w:t>租赁市场试点工作领导小组</w:t>
      </w:r>
    </w:p>
    <w:p>
      <w:pPr>
        <w:jc w:val="right"/>
        <w:rPr>
          <w:rFonts w:hint="eastAsia"/>
        </w:rPr>
      </w:pPr>
      <w:r>
        <w:rPr>
          <w:rFonts w:hint="eastAsia"/>
          <w:lang w:val="en-US" w:eastAsia="zh-CN"/>
        </w:rPr>
        <w:t xml:space="preserve">       </w:t>
      </w:r>
      <w:r>
        <w:rPr>
          <w:rFonts w:hint="eastAsia"/>
        </w:rPr>
        <w:t>2017年</w:t>
      </w:r>
      <w:r>
        <w:rPr>
          <w:rFonts w:hint="eastAsia"/>
          <w:lang w:val="en-US" w:eastAsia="zh-CN"/>
        </w:rPr>
        <w:t>11</w:t>
      </w:r>
      <w:r>
        <w:rPr>
          <w:rFonts w:hint="eastAsia"/>
        </w:rPr>
        <w:t>月</w:t>
      </w:r>
      <w:r>
        <w:rPr>
          <w:rFonts w:hint="eastAsia"/>
          <w:lang w:val="en-US" w:eastAsia="zh-CN"/>
        </w:rPr>
        <w:t>13</w:t>
      </w:r>
      <w:r>
        <w:rPr>
          <w:rFonts w:hint="eastAsia"/>
        </w:rPr>
        <w:t>日</w:t>
      </w: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overflowPunct w:val="0"/>
        <w:spacing w:line="600" w:lineRule="exact"/>
        <w:jc w:val="center"/>
        <w:rPr>
          <w:rFonts w:hint="eastAsia" w:ascii="方正小标宋_GBK" w:hAnsi="方正小标宋_GBK" w:eastAsia="方正小标宋_GBK"/>
          <w:color w:val="000000"/>
          <w:sz w:val="44"/>
          <w:szCs w:val="44"/>
        </w:rPr>
      </w:pPr>
    </w:p>
    <w:p>
      <w:pPr>
        <w:rPr>
          <w:rFonts w:hint="eastAsia"/>
        </w:rPr>
      </w:pPr>
    </w:p>
    <w:p>
      <w:pPr>
        <w:rPr>
          <w:rFonts w:hint="eastAsia"/>
        </w:rPr>
      </w:pPr>
    </w:p>
    <w:p>
      <w:pPr>
        <w:ind w:left="0" w:leftChars="0" w:firstLine="0" w:firstLineChars="0"/>
        <w:jc w:val="center"/>
        <w:rPr>
          <w:rFonts w:hint="eastAsia"/>
          <w:b/>
          <w:bCs/>
        </w:rPr>
      </w:pPr>
      <w:r>
        <w:rPr>
          <w:rFonts w:hint="eastAsia"/>
          <w:b/>
          <w:bCs/>
        </w:rPr>
        <w:t>武汉市培育和发展住房租赁市场</w:t>
      </w:r>
      <w:r>
        <w:rPr>
          <w:rFonts w:hint="eastAsia"/>
          <w:b/>
          <w:bCs/>
          <w:lang w:eastAsia="zh-CN"/>
        </w:rPr>
        <w:t>试点工作</w:t>
      </w:r>
      <w:r>
        <w:rPr>
          <w:rFonts w:hint="eastAsia"/>
          <w:b/>
          <w:bCs/>
        </w:rPr>
        <w:t>扶持政策</w:t>
      </w:r>
      <w:r>
        <w:rPr>
          <w:rFonts w:hint="eastAsia"/>
          <w:b/>
          <w:bCs/>
          <w:lang w:eastAsia="zh-CN"/>
        </w:rPr>
        <w:t>（试行）</w:t>
      </w:r>
    </w:p>
    <w:p>
      <w:pPr>
        <w:keepNext w:val="0"/>
        <w:keepLines w:val="0"/>
        <w:pageBreakBefore w:val="0"/>
        <w:widowControl w:val="0"/>
        <w:kinsoku/>
        <w:wordWrap/>
        <w:overflowPunct w:val="0"/>
        <w:topLinePunct w:val="0"/>
        <w:autoSpaceDE/>
        <w:autoSpaceDN/>
        <w:bidi w:val="0"/>
        <w:adjustRightInd/>
        <w:snapToGrid/>
        <w:spacing w:line="600" w:lineRule="exact"/>
        <w:ind w:right="0" w:rightChars="0"/>
        <w:jc w:val="center"/>
        <w:textAlignment w:val="auto"/>
        <w:rPr>
          <w:rFonts w:hint="eastAsia" w:ascii="仿宋_GB2312" w:eastAsia="仿宋_GB2312"/>
          <w:color w:val="000000"/>
          <w:sz w:val="32"/>
          <w:szCs w:val="32"/>
        </w:rPr>
      </w:pPr>
    </w:p>
    <w:p>
      <w:r>
        <w:rPr>
          <w:rFonts w:hint="eastAsia"/>
        </w:rPr>
        <w:t>一、规划、土地支持政策</w:t>
      </w:r>
    </w:p>
    <w:p>
      <w:pPr>
        <w:rPr>
          <w:rFonts w:hint="eastAsia"/>
        </w:rPr>
      </w:pPr>
      <w:r>
        <w:rPr>
          <w:rFonts w:hint="eastAsia"/>
        </w:rPr>
        <w:t>（一）新建租赁住房</w:t>
      </w:r>
    </w:p>
    <w:p>
      <w:r>
        <w:rPr>
          <w:rFonts w:hint="eastAsia"/>
        </w:rPr>
        <w:t>1.探索通过租赁等</w:t>
      </w:r>
      <w:r>
        <w:rPr>
          <w:rFonts w:hint="eastAsia"/>
          <w:lang w:eastAsia="zh-CN"/>
        </w:rPr>
        <w:t>多种</w:t>
      </w:r>
      <w:r>
        <w:rPr>
          <w:rFonts w:hint="eastAsia"/>
        </w:rPr>
        <w:t>方式供应租赁住房开发项目建设用地，新建租赁住房项目的土地出让金可分期支付。</w:t>
      </w:r>
    </w:p>
    <w:p>
      <w:r>
        <w:rPr>
          <w:rFonts w:hint="eastAsia"/>
        </w:rPr>
        <w:t>2.在中心城区商业、办公密集区域周边或者工业园区、产业园区集中区域，选取符合住房租赁市场需求的新建商品</w:t>
      </w:r>
      <w:r>
        <w:rPr>
          <w:rFonts w:hint="eastAsia"/>
          <w:lang w:eastAsia="zh-CN"/>
        </w:rPr>
        <w:t>住</w:t>
      </w:r>
      <w:r>
        <w:rPr>
          <w:rFonts w:hint="eastAsia"/>
        </w:rPr>
        <w:t>房项目，按照一定比例（约为10-20%）和相关要求配建租赁住房，并明确自具备交付条件之日起一定年限内（暂定为5-10年）不得进行分割转让或者分割抵押。</w:t>
      </w:r>
    </w:p>
    <w:p>
      <w:r>
        <w:rPr>
          <w:rFonts w:hint="eastAsia"/>
        </w:rPr>
        <w:t>3.探索将新建商品</w:t>
      </w:r>
      <w:r>
        <w:rPr>
          <w:rFonts w:hint="eastAsia"/>
          <w:lang w:eastAsia="zh-CN"/>
        </w:rPr>
        <w:t>住</w:t>
      </w:r>
      <w:r>
        <w:rPr>
          <w:rFonts w:hint="eastAsia"/>
        </w:rPr>
        <w:t>房</w:t>
      </w:r>
      <w:r>
        <w:rPr>
          <w:rFonts w:hint="eastAsia"/>
          <w:lang w:eastAsia="zh-CN"/>
        </w:rPr>
        <w:t>项目</w:t>
      </w:r>
      <w:r>
        <w:rPr>
          <w:rFonts w:hint="eastAsia"/>
        </w:rPr>
        <w:t>配建一定比例的租赁住房作为土地出让条件。</w:t>
      </w:r>
    </w:p>
    <w:p>
      <w:r>
        <w:rPr>
          <w:rFonts w:hint="eastAsia"/>
        </w:rPr>
        <w:t>4.在住房租赁需求矛盾突出的区域，探索利用“城中村”改造产业用地和工业园区配套用地建设租赁住房，引导村集体经济组织与住房租赁企业合作，开展住房租赁服务。</w:t>
      </w:r>
    </w:p>
    <w:p>
      <w:r>
        <w:rPr>
          <w:rFonts w:hint="eastAsia"/>
        </w:rPr>
        <w:t>5.</w:t>
      </w:r>
      <w:r>
        <w:rPr>
          <w:rFonts w:hint="eastAsia"/>
          <w:lang w:val="en-US" w:eastAsia="zh-CN"/>
        </w:rPr>
        <w:t>合理确定租赁住房建设规模,并在年度住房建设计划和住房用地</w:t>
      </w:r>
      <w:r>
        <w:rPr>
          <w:rFonts w:hint="eastAsia"/>
        </w:rPr>
        <w:t>供应</w:t>
      </w:r>
      <w:r>
        <w:rPr>
          <w:rFonts w:hint="eastAsia"/>
          <w:lang w:eastAsia="zh-CN"/>
        </w:rPr>
        <w:t>计划中予以安排</w:t>
      </w:r>
      <w:r>
        <w:rPr>
          <w:rFonts w:hint="eastAsia"/>
        </w:rPr>
        <w:t>。</w:t>
      </w:r>
    </w:p>
    <w:p>
      <w:r>
        <w:rPr>
          <w:rFonts w:hint="eastAsia"/>
        </w:rPr>
        <w:t>6.新建租赁住房项目用地以招标、拍卖、挂牌</w:t>
      </w:r>
      <w:r>
        <w:rPr>
          <w:rFonts w:hint="eastAsia"/>
          <w:lang w:eastAsia="zh-CN"/>
        </w:rPr>
        <w:t>等方式</w:t>
      </w:r>
      <w:r>
        <w:rPr>
          <w:rFonts w:hint="eastAsia"/>
        </w:rPr>
        <w:t>出让的，出让方案和合同中应明确规定持有出租的年限。</w:t>
      </w:r>
    </w:p>
    <w:p>
      <w:r>
        <w:rPr>
          <w:rFonts w:hint="eastAsia"/>
        </w:rPr>
        <w:t>7.以招标、拍卖、挂牌方式</w:t>
      </w:r>
      <w:r>
        <w:rPr>
          <w:rFonts w:hint="eastAsia"/>
          <w:lang w:eastAsia="zh-CN"/>
        </w:rPr>
        <w:t>等方式</w:t>
      </w:r>
      <w:r>
        <w:rPr>
          <w:rFonts w:hint="eastAsia"/>
        </w:rPr>
        <w:t>出让商品住房用地的，通过“设定自持比例、限地价、竞房价”或“限房价、竞地价、超过一定溢价率后转为竞自持面积和年限”等方式，引导房地产开发企业根据市场需求选择自持住宅规模。</w:t>
      </w:r>
    </w:p>
    <w:p>
      <w:r>
        <w:rPr>
          <w:rFonts w:hint="eastAsia"/>
        </w:rPr>
        <w:t>8.在</w:t>
      </w:r>
      <w:r>
        <w:rPr>
          <w:rFonts w:hint="eastAsia"/>
          <w:lang w:eastAsia="zh-CN"/>
        </w:rPr>
        <w:t>符合相关</w:t>
      </w:r>
      <w:r>
        <w:rPr>
          <w:rFonts w:hint="eastAsia"/>
        </w:rPr>
        <w:t>规划的前提下，</w:t>
      </w:r>
      <w:r>
        <w:rPr>
          <w:rFonts w:hint="eastAsia"/>
          <w:lang w:eastAsia="zh-CN"/>
        </w:rPr>
        <w:t>鼓励</w:t>
      </w:r>
      <w:r>
        <w:rPr>
          <w:rFonts w:hint="eastAsia"/>
        </w:rPr>
        <w:t>企业利用自有</w:t>
      </w:r>
      <w:r>
        <w:rPr>
          <w:rFonts w:hint="eastAsia"/>
          <w:lang w:eastAsia="zh-CN"/>
        </w:rPr>
        <w:t>住宅用</w:t>
      </w:r>
      <w:r>
        <w:rPr>
          <w:rFonts w:hint="eastAsia"/>
        </w:rPr>
        <w:t>地自建或与房地产开发企业合作建设租赁住房。</w:t>
      </w:r>
    </w:p>
    <w:p>
      <w:r>
        <w:rPr>
          <w:rFonts w:hint="eastAsia"/>
        </w:rPr>
        <w:t>（二）改建租赁住房</w:t>
      </w:r>
    </w:p>
    <w:p>
      <w:r>
        <w:rPr>
          <w:rFonts w:hint="eastAsia"/>
        </w:rPr>
        <w:t>9.在符合城市规划和有关规定，且不影响城市功能和城市整体风貌的前提下，允许将宾馆、酒店、写字楼等商业用房改建为租赁住房，土地使用年限和容积率不变，</w:t>
      </w:r>
      <w:r>
        <w:rPr>
          <w:rFonts w:hint="eastAsia"/>
          <w:lang w:eastAsia="zh-CN"/>
        </w:rPr>
        <w:t>土地用途调整为居住用地，</w:t>
      </w:r>
      <w:r>
        <w:rPr>
          <w:rFonts w:hint="eastAsia"/>
        </w:rPr>
        <w:t>调整后不再补交土地出让金。</w:t>
      </w:r>
      <w:r>
        <w:rPr>
          <w:rFonts w:hint="eastAsia"/>
          <w:lang w:eastAsia="zh-CN"/>
        </w:rPr>
        <w:t>建设、</w:t>
      </w:r>
      <w:r>
        <w:rPr>
          <w:rFonts w:hint="eastAsia"/>
        </w:rPr>
        <w:t>公安消防等有关职能部门按照</w:t>
      </w:r>
      <w:r>
        <w:rPr>
          <w:rFonts w:hint="eastAsia"/>
          <w:lang w:eastAsia="zh-CN"/>
        </w:rPr>
        <w:t>法律法规的规定办理相关手续。</w:t>
      </w:r>
      <w:r>
        <w:rPr>
          <w:rFonts w:hint="eastAsia"/>
        </w:rPr>
        <w:t>改建的租赁住房不得分割产权出售。</w:t>
      </w:r>
    </w:p>
    <w:p>
      <w:pPr>
        <w:rPr>
          <w:rFonts w:hint="eastAsia"/>
        </w:rPr>
      </w:pPr>
      <w:r>
        <w:rPr>
          <w:rFonts w:hint="eastAsia"/>
        </w:rPr>
        <w:t>10.允许出租人按照国家和地方的住宅设计规范改造住房后出租。单套住房内具备直接采光和自然通风条件</w:t>
      </w:r>
      <w:r>
        <w:rPr>
          <w:rFonts w:hint="eastAsia"/>
          <w:lang w:eastAsia="zh-CN"/>
        </w:rPr>
        <w:t>、</w:t>
      </w:r>
      <w:r>
        <w:rPr>
          <w:rFonts w:hint="eastAsia"/>
        </w:rPr>
        <w:t>功能相对独立的客厅，可以出租居住，入口、过道应符合住宅设计规范要求和消防安全管理相关规定。</w:t>
      </w:r>
      <w:r>
        <w:rPr>
          <w:lang w:val="zh-TW" w:eastAsia="zh-TW"/>
        </w:rPr>
        <w:t>不得</w:t>
      </w:r>
      <w:r>
        <w:rPr>
          <w:rFonts w:hint="eastAsia"/>
          <w:lang w:val="zh-TW" w:eastAsia="zh-TW"/>
        </w:rPr>
        <w:t>违反</w:t>
      </w:r>
      <w:r>
        <w:rPr>
          <w:lang w:val="zh-TW" w:eastAsia="zh-TW"/>
        </w:rPr>
        <w:t>住宅设计规范</w:t>
      </w:r>
      <w:r>
        <w:rPr>
          <w:rFonts w:hint="eastAsia"/>
          <w:lang w:val="zh-TW" w:eastAsia="zh-TW"/>
        </w:rPr>
        <w:t>对原</w:t>
      </w:r>
      <w:r>
        <w:rPr>
          <w:rFonts w:hint="eastAsia"/>
          <w:lang w:val="zh-TW"/>
        </w:rPr>
        <w:t>住</w:t>
      </w:r>
      <w:r>
        <w:rPr>
          <w:rFonts w:hint="eastAsia"/>
          <w:lang w:val="zh-TW" w:eastAsia="zh-TW"/>
        </w:rPr>
        <w:t>房</w:t>
      </w:r>
      <w:r>
        <w:rPr>
          <w:lang w:val="zh-TW" w:eastAsia="zh-TW"/>
        </w:rPr>
        <w:t>分割搭建后出租，不得按照床位等变相分割出租</w:t>
      </w:r>
      <w:r>
        <w:rPr>
          <w:rFonts w:hint="eastAsia"/>
          <w:lang w:val="zh-TW" w:eastAsia="zh-CN"/>
        </w:rPr>
        <w:t>，</w:t>
      </w:r>
      <w:r>
        <w:t>不得破坏房屋承重结构</w:t>
      </w:r>
      <w:r>
        <w:rPr>
          <w:rFonts w:hint="eastAsia"/>
        </w:rPr>
        <w:t>，</w:t>
      </w:r>
      <w:r>
        <w:rPr>
          <w:rFonts w:hint="eastAsia"/>
          <w:lang w:val="zh-TW"/>
        </w:rPr>
        <w:t>不得加建厨房、卫生间。</w:t>
      </w:r>
    </w:p>
    <w:p>
      <w:pPr>
        <w:rPr>
          <w:rFonts w:hint="eastAsia"/>
        </w:rPr>
      </w:pPr>
      <w:r>
        <w:t xml:space="preserve"> </w:t>
      </w:r>
      <w:r>
        <w:rPr>
          <w:rFonts w:hint="eastAsia"/>
        </w:rPr>
        <w:t>（三）利用集体建设用地建设租赁住房</w:t>
      </w:r>
    </w:p>
    <w:p>
      <w:pPr>
        <w:rPr>
          <w:rFonts w:hint="eastAsia"/>
        </w:rPr>
      </w:pPr>
      <w:r>
        <w:rPr>
          <w:rFonts w:hint="eastAsia"/>
          <w:lang w:val="en-US" w:eastAsia="zh-CN"/>
        </w:rPr>
        <w:t>稳步推进集体建设</w:t>
      </w:r>
      <w:r>
        <w:rPr>
          <w:rFonts w:hint="eastAsia"/>
        </w:rPr>
        <w:t>用</w:t>
      </w:r>
      <w:r>
        <w:rPr>
          <w:rFonts w:hint="eastAsia"/>
          <w:lang w:eastAsia="zh-CN"/>
        </w:rPr>
        <w:t>地建设租赁住房试点，在充分论证、评估的基础上，</w:t>
      </w:r>
      <w:r>
        <w:rPr>
          <w:rFonts w:hint="eastAsia"/>
        </w:rPr>
        <w:t>完善试点项目审批程序。健全集体建设用地规划许可制度，推进统一规划、统筹布局、统一管理，统一相关建设标准。</w:t>
      </w:r>
    </w:p>
    <w:p>
      <w:pPr>
        <w:rPr>
          <w:rFonts w:hint="eastAsia"/>
        </w:rPr>
      </w:pPr>
      <w:r>
        <w:rPr>
          <w:rFonts w:hint="eastAsia"/>
          <w:lang w:val="en-US" w:eastAsia="zh-CN"/>
        </w:rPr>
        <w:t>12.</w:t>
      </w:r>
      <w:r>
        <w:rPr>
          <w:rFonts w:hint="eastAsia"/>
        </w:rPr>
        <w:t>集体</w:t>
      </w:r>
      <w:r>
        <w:rPr>
          <w:rFonts w:hint="eastAsia"/>
          <w:lang w:val="en-US" w:eastAsia="zh-CN"/>
        </w:rPr>
        <w:t>建设</w:t>
      </w:r>
      <w:r>
        <w:rPr>
          <w:rFonts w:hint="eastAsia"/>
        </w:rPr>
        <w:t>用</w:t>
      </w:r>
      <w:r>
        <w:rPr>
          <w:rFonts w:hint="eastAsia"/>
          <w:lang w:eastAsia="zh-CN"/>
        </w:rPr>
        <w:t>地建设租赁住房试点</w:t>
      </w:r>
      <w:r>
        <w:rPr>
          <w:rFonts w:hint="eastAsia"/>
        </w:rPr>
        <w:t>项目</w:t>
      </w:r>
      <w:r>
        <w:rPr>
          <w:rFonts w:hint="eastAsia"/>
          <w:lang w:eastAsia="zh-CN"/>
        </w:rPr>
        <w:t>应满足</w:t>
      </w:r>
      <w:r>
        <w:rPr>
          <w:rFonts w:hint="eastAsia"/>
        </w:rPr>
        <w:t>基础设施完备，医疗、教育等公共设施配套齐全，符合城镇住房规划设计有关规范</w:t>
      </w:r>
      <w:r>
        <w:rPr>
          <w:rFonts w:hint="eastAsia"/>
          <w:lang w:eastAsia="zh-CN"/>
        </w:rPr>
        <w:t>等条件</w:t>
      </w:r>
      <w:r>
        <w:rPr>
          <w:rFonts w:hint="eastAsia"/>
        </w:rPr>
        <w:t>。</w:t>
      </w:r>
    </w:p>
    <w:p>
      <w:r>
        <w:rPr>
          <w:rFonts w:hint="eastAsia"/>
        </w:rPr>
        <w:t>1</w:t>
      </w:r>
      <w:r>
        <w:rPr>
          <w:rFonts w:hint="eastAsia"/>
          <w:lang w:val="en-US" w:eastAsia="zh-CN"/>
        </w:rPr>
        <w:t>3</w:t>
      </w:r>
      <w:r>
        <w:rPr>
          <w:rFonts w:hint="eastAsia"/>
        </w:rPr>
        <w:t>.</w:t>
      </w:r>
      <w:r>
        <w:rPr>
          <w:rFonts w:hint="eastAsia"/>
          <w:lang w:eastAsia="zh-CN"/>
        </w:rPr>
        <w:t>严格集体建设用地租赁住房监督管理。以租赁住房名义在</w:t>
      </w:r>
      <w:r>
        <w:rPr>
          <w:rFonts w:hint="eastAsia"/>
        </w:rPr>
        <w:t>集体</w:t>
      </w:r>
      <w:r>
        <w:rPr>
          <w:rFonts w:hint="eastAsia"/>
          <w:lang w:eastAsia="zh-CN"/>
        </w:rPr>
        <w:t>建设用地上建设的</w:t>
      </w:r>
      <w:r>
        <w:rPr>
          <w:rFonts w:hint="eastAsia"/>
        </w:rPr>
        <w:t>住房，不得以租代售。承租的集体</w:t>
      </w:r>
      <w:r>
        <w:rPr>
          <w:rFonts w:hint="eastAsia"/>
          <w:lang w:eastAsia="zh-CN"/>
        </w:rPr>
        <w:t>建设用地</w:t>
      </w:r>
      <w:r>
        <w:rPr>
          <w:rFonts w:hint="eastAsia"/>
        </w:rPr>
        <w:t>租赁住房，</w:t>
      </w:r>
      <w:r>
        <w:rPr>
          <w:rFonts w:hint="eastAsia"/>
          <w:lang w:eastAsia="zh-CN"/>
        </w:rPr>
        <w:t>非经出租人同意，</w:t>
      </w:r>
      <w:r>
        <w:rPr>
          <w:rFonts w:hint="eastAsia"/>
        </w:rPr>
        <w:t>不得转租。</w:t>
      </w:r>
    </w:p>
    <w:p>
      <w:r>
        <w:rPr>
          <w:rFonts w:hint="eastAsia"/>
        </w:rPr>
        <w:t>二、税收优惠政策</w:t>
      </w:r>
    </w:p>
    <w:p>
      <w:r>
        <w:rPr>
          <w:rFonts w:hint="eastAsia"/>
        </w:rPr>
        <w:t>（一）增值税</w:t>
      </w:r>
    </w:p>
    <w:p>
      <w:pPr>
        <w:rPr>
          <w:rFonts w:hint="eastAsia"/>
        </w:rPr>
      </w:pPr>
      <w:r>
        <w:rPr>
          <w:rFonts w:hint="eastAsia"/>
        </w:rPr>
        <w:t>1</w:t>
      </w:r>
      <w:r>
        <w:rPr>
          <w:rFonts w:hint="eastAsia"/>
          <w:lang w:val="en-US" w:eastAsia="zh-CN"/>
        </w:rPr>
        <w:t>4</w:t>
      </w:r>
      <w:r>
        <w:rPr>
          <w:rFonts w:hint="eastAsia"/>
        </w:rPr>
        <w:t>.对一般纳税人出租在实施营改增试点前取得的不动产，允许选择适用简易计税方法，按照5%的征收率计算缴纳增值税；对属于单位和个体工商户的小规模纳税人出租不动产，按照5%的征收率计算缴纳增值税；对个人出租住房的，</w:t>
      </w:r>
      <w:r>
        <w:rPr>
          <w:rFonts w:hint="eastAsia"/>
          <w:lang w:eastAsia="zh-CN"/>
        </w:rPr>
        <w:t>按照</w:t>
      </w:r>
      <w:r>
        <w:rPr>
          <w:rFonts w:hint="eastAsia"/>
          <w:lang w:val="en-US" w:eastAsia="zh-CN"/>
        </w:rPr>
        <w:t>5%的征收率</w:t>
      </w:r>
      <w:r>
        <w:rPr>
          <w:rFonts w:hint="eastAsia"/>
        </w:rPr>
        <w:t>减按1.5%的征收率计算缴纳增值税；对小规模纳税人出租不动产（含住房）月收入不超过3万元的，可按照</w:t>
      </w:r>
      <w:r>
        <w:rPr>
          <w:rFonts w:hint="eastAsia"/>
          <w:lang w:eastAsia="zh-CN"/>
        </w:rPr>
        <w:t>国家</w:t>
      </w:r>
      <w:r>
        <w:rPr>
          <w:rFonts w:hint="eastAsia"/>
        </w:rPr>
        <w:t xml:space="preserve">有关规定免征增值税；对房地产中介机构提供住房租赁经纪代理服务的，一般纳税人适用6%的增值税税率，小规模纳税人按照3%的征收率缴纳增值税。 </w:t>
      </w:r>
    </w:p>
    <w:p>
      <w:r>
        <w:rPr>
          <w:rFonts w:hint="eastAsia"/>
          <w:lang w:val="en-US" w:eastAsia="zh-CN"/>
        </w:rPr>
        <w:t>15</w:t>
      </w:r>
      <w:r>
        <w:rPr>
          <w:rFonts w:hint="eastAsia"/>
        </w:rPr>
        <w:t>.</w:t>
      </w:r>
      <w:r>
        <w:rPr>
          <w:rFonts w:hint="eastAsia"/>
          <w:lang w:val="zh-CN"/>
        </w:rPr>
        <w:t>其他个人采取预收款形式出租不动产，取得的预收租金收入，可在预收款对应的租赁期内平均分摊，分摊后的月租金收入不超过</w:t>
      </w:r>
      <w:r>
        <w:rPr>
          <w:lang w:val="zh-CN"/>
        </w:rPr>
        <w:t>3</w:t>
      </w:r>
      <w:r>
        <w:rPr>
          <w:rFonts w:hint="eastAsia"/>
          <w:lang w:val="zh-CN"/>
        </w:rPr>
        <w:t>万元的，可享受小微企业免征增值税优惠政策。</w:t>
      </w:r>
    </w:p>
    <w:p>
      <w:pPr>
        <w:rPr>
          <w:rFonts w:hint="eastAsia"/>
        </w:rPr>
      </w:pPr>
      <w:r>
        <w:rPr>
          <w:rFonts w:hint="eastAsia"/>
        </w:rPr>
        <w:t>（二）企业所得税</w:t>
      </w:r>
    </w:p>
    <w:p>
      <w:pPr>
        <w:rPr>
          <w:rFonts w:hint="eastAsia"/>
        </w:rPr>
      </w:pPr>
      <w:r>
        <w:rPr>
          <w:rFonts w:hint="eastAsia"/>
        </w:rPr>
        <w:t>1</w:t>
      </w:r>
      <w:r>
        <w:rPr>
          <w:rFonts w:hint="eastAsia"/>
          <w:lang w:val="en-US" w:eastAsia="zh-CN"/>
        </w:rPr>
        <w:t>6</w:t>
      </w:r>
      <w:r>
        <w:rPr>
          <w:rFonts w:hint="eastAsia"/>
        </w:rPr>
        <w:t>.对自2017年1月1日至2019年12月31日，年应纳税所得额低于50万元（含50万元）的小型微利企业，其所得减按50%计入应纳税所得额，按照20%的税率缴纳企业所得税</w:t>
      </w:r>
      <w:r>
        <w:rPr>
          <w:rFonts w:hint="eastAsia"/>
          <w:lang w:eastAsia="zh-CN"/>
        </w:rPr>
        <w:t>。</w:t>
      </w:r>
    </w:p>
    <w:p>
      <w:r>
        <w:rPr>
          <w:rFonts w:hint="eastAsia"/>
          <w:lang w:val="en-US" w:eastAsia="zh-CN"/>
        </w:rPr>
        <w:t>17.对</w:t>
      </w:r>
      <w:r>
        <w:rPr>
          <w:rFonts w:hint="eastAsia"/>
          <w:lang w:eastAsia="zh-CN"/>
        </w:rPr>
        <w:t>自</w:t>
      </w:r>
      <w:r>
        <w:rPr>
          <w:rFonts w:hint="eastAsia"/>
          <w:lang w:val="en-US" w:eastAsia="zh-CN"/>
        </w:rPr>
        <w:t>2016年1月1日至2018年12月31日，</w:t>
      </w:r>
      <w:r>
        <w:rPr>
          <w:rFonts w:hint="eastAsia"/>
        </w:rPr>
        <w:t>企事业单位、社会团体以及其他组织捐赠住房，符合税收法律法规规定的，对其公益性捐赠支出在年度利润总额12%以内的部分，准予在计算应纳税所得额时扣除。</w:t>
      </w:r>
    </w:p>
    <w:p>
      <w:pPr>
        <w:rPr>
          <w:rFonts w:hint="eastAsia"/>
        </w:rPr>
      </w:pPr>
      <w:r>
        <w:rPr>
          <w:rFonts w:hint="eastAsia"/>
        </w:rPr>
        <w:t>（三）房产税</w:t>
      </w:r>
    </w:p>
    <w:p>
      <w:r>
        <w:rPr>
          <w:rFonts w:hint="eastAsia"/>
          <w:lang w:val="en-US" w:eastAsia="zh-CN"/>
        </w:rPr>
        <w:t>18</w:t>
      </w:r>
      <w:r>
        <w:rPr>
          <w:rFonts w:hint="eastAsia"/>
        </w:rPr>
        <w:t>.对个人出租住房，按照4%的征收率征收房产税；对企事业单位、社会团体以及其他组织按照市场价格向个人出租用于居住的住房，减按4%的征收率征收房产税。</w:t>
      </w:r>
    </w:p>
    <w:p>
      <w:r>
        <w:rPr>
          <w:rFonts w:hint="eastAsia"/>
        </w:rPr>
        <w:t>三、工商支持政策</w:t>
      </w:r>
    </w:p>
    <w:p>
      <w:r>
        <w:rPr>
          <w:rFonts w:hint="eastAsia"/>
          <w:lang w:val="en-US" w:eastAsia="zh-CN"/>
        </w:rPr>
        <w:t>19</w:t>
      </w:r>
      <w:r>
        <w:rPr>
          <w:rFonts w:hint="eastAsia"/>
        </w:rPr>
        <w:t>.住房租赁企业申请营业执照，工商部门将“房屋租赁服务”列为其主营业务。</w:t>
      </w:r>
    </w:p>
    <w:p>
      <w:r>
        <w:rPr>
          <w:rFonts w:hint="eastAsia"/>
        </w:rPr>
        <w:t>四、住房公积金优惠政策</w:t>
      </w:r>
    </w:p>
    <w:p>
      <w:r>
        <w:rPr>
          <w:rFonts w:hint="eastAsia"/>
        </w:rPr>
        <w:t>2</w:t>
      </w:r>
      <w:r>
        <w:rPr>
          <w:rFonts w:hint="eastAsia"/>
          <w:lang w:val="en-US" w:eastAsia="zh-CN"/>
        </w:rPr>
        <w:t>0</w:t>
      </w:r>
      <w:r>
        <w:rPr>
          <w:rFonts w:hint="eastAsia"/>
        </w:rPr>
        <w:t>.职工连续足额缴存住房公积金满3个月，职工家庭在本市无自有住房且租赁住房</w:t>
      </w:r>
      <w:r>
        <w:rPr>
          <w:rFonts w:hint="eastAsia"/>
          <w:lang w:eastAsia="zh-CN"/>
        </w:rPr>
        <w:t>居住</w:t>
      </w:r>
      <w:r>
        <w:rPr>
          <w:rFonts w:hint="eastAsia"/>
        </w:rPr>
        <w:t>的，经住房租赁合同登记备案后，可每12个月提取公积金一次用于支付房租。</w:t>
      </w:r>
    </w:p>
    <w:p>
      <w:r>
        <w:rPr>
          <w:rFonts w:hint="eastAsia"/>
        </w:rPr>
        <w:t>2</w:t>
      </w:r>
      <w:r>
        <w:rPr>
          <w:rFonts w:hint="eastAsia"/>
          <w:lang w:val="en-US" w:eastAsia="zh-CN"/>
        </w:rPr>
        <w:t>1</w:t>
      </w:r>
      <w:r>
        <w:rPr>
          <w:rFonts w:hint="eastAsia"/>
        </w:rPr>
        <w:t>.职工租住</w:t>
      </w:r>
      <w:r>
        <w:rPr>
          <w:rFonts w:hint="eastAsia"/>
          <w:lang w:eastAsia="zh-CN"/>
        </w:rPr>
        <w:t>公共租赁住房</w:t>
      </w:r>
      <w:r>
        <w:rPr>
          <w:rFonts w:hint="eastAsia"/>
        </w:rPr>
        <w:t>的，可按照实际房租支出全额提取住房公积金用于支付房租。</w:t>
      </w:r>
    </w:p>
    <w:p>
      <w:r>
        <w:rPr>
          <w:rFonts w:hint="eastAsia"/>
        </w:rPr>
        <w:t>2</w:t>
      </w:r>
      <w:r>
        <w:rPr>
          <w:rFonts w:hint="eastAsia"/>
          <w:lang w:val="en-US" w:eastAsia="zh-CN"/>
        </w:rPr>
        <w:t>2</w:t>
      </w:r>
      <w:r>
        <w:rPr>
          <w:rFonts w:hint="eastAsia"/>
        </w:rPr>
        <w:t>.</w:t>
      </w:r>
      <w:r>
        <w:rPr>
          <w:rFonts w:hint="eastAsia"/>
          <w:lang w:eastAsia="zh-CN"/>
        </w:rPr>
        <w:t>职工</w:t>
      </w:r>
      <w:r>
        <w:rPr>
          <w:rFonts w:hint="eastAsia"/>
        </w:rPr>
        <w:t>租住商品住房的，提取额度根据武汉地区住房租金水平每三年调整一次，2015年--2017年已婚职工家庭每年可提取个人账户内住房公积金24,000元，未婚职工每年可提取个人账户内住房公积金12,000元。</w:t>
      </w:r>
    </w:p>
    <w:p>
      <w:r>
        <w:rPr>
          <w:rFonts w:hint="eastAsia"/>
        </w:rPr>
        <w:t>五、公共服务政策</w:t>
      </w:r>
    </w:p>
    <w:p>
      <w:r>
        <w:rPr>
          <w:rFonts w:hint="eastAsia"/>
          <w:lang w:val="en-US" w:eastAsia="zh-CN"/>
        </w:rPr>
        <w:t>23</w:t>
      </w:r>
      <w:r>
        <w:rPr>
          <w:rFonts w:hint="eastAsia"/>
        </w:rPr>
        <w:t>.保障承租人获得基本公共服务的权利，建立健全对非本地户籍承租人的社会保障机制。</w:t>
      </w:r>
    </w:p>
    <w:p>
      <w:pPr>
        <w:rPr>
          <w:rFonts w:hint="eastAsia"/>
        </w:rPr>
      </w:pPr>
      <w:r>
        <w:rPr>
          <w:rFonts w:hint="eastAsia"/>
        </w:rPr>
        <w:t>2</w:t>
      </w:r>
      <w:r>
        <w:rPr>
          <w:rFonts w:hint="eastAsia"/>
          <w:lang w:val="en-US" w:eastAsia="zh-CN"/>
        </w:rPr>
        <w:t>4</w:t>
      </w:r>
      <w:r>
        <w:rPr>
          <w:rFonts w:hint="eastAsia"/>
        </w:rPr>
        <w:t>.承租人</w:t>
      </w:r>
      <w:r>
        <w:rPr>
          <w:rFonts w:hint="eastAsia"/>
          <w:lang w:eastAsia="zh-CN"/>
        </w:rPr>
        <w:t>可按照《武汉市积分入户管理办法（试行）》（武政规〔</w:t>
      </w:r>
      <w:r>
        <w:rPr>
          <w:rFonts w:hint="eastAsia"/>
          <w:lang w:val="en-US" w:eastAsia="zh-CN"/>
        </w:rPr>
        <w:t>2017</w:t>
      </w:r>
      <w:r>
        <w:rPr>
          <w:rFonts w:hint="eastAsia"/>
          <w:lang w:eastAsia="zh-CN"/>
        </w:rPr>
        <w:t>〕</w:t>
      </w:r>
      <w:r>
        <w:rPr>
          <w:rFonts w:hint="eastAsia"/>
          <w:lang w:val="en-US" w:eastAsia="zh-CN"/>
        </w:rPr>
        <w:t>23号</w:t>
      </w:r>
      <w:r>
        <w:rPr>
          <w:rFonts w:hint="eastAsia"/>
          <w:lang w:eastAsia="zh-CN"/>
        </w:rPr>
        <w:t>）有关规定，申请办理落户手续。或者</w:t>
      </w:r>
      <w:r>
        <w:rPr>
          <w:rFonts w:hint="eastAsia"/>
        </w:rPr>
        <w:t>申领居住证后，按照《武汉市居住证服务与管理暂行办法》（市人民政府令第277号）等有关规定享受我市义务教育、基本公共就业服务、基本公共卫生服务和计划生育服务、法律援助和其他法律服务等国家规定的基本公共服务。</w:t>
      </w:r>
    </w:p>
    <w:p>
      <w:r>
        <w:rPr>
          <w:rFonts w:hint="eastAsia"/>
        </w:rPr>
        <w:t>2</w:t>
      </w:r>
      <w:r>
        <w:rPr>
          <w:rFonts w:hint="eastAsia"/>
          <w:lang w:val="en-US" w:eastAsia="zh-CN"/>
        </w:rPr>
        <w:t>5</w:t>
      </w:r>
      <w:r>
        <w:rPr>
          <w:rFonts w:hint="eastAsia"/>
        </w:rPr>
        <w:t>.</w:t>
      </w:r>
      <w:r>
        <w:t>持有我市居住证、就业证明（或经营许可证）的流动人口承租人的随迁子女，可在居住地所在区申请接受义务教育</w:t>
      </w:r>
      <w:r>
        <w:rPr>
          <w:rFonts w:hint="eastAsia"/>
        </w:rPr>
        <w:t>，</w:t>
      </w:r>
      <w:r>
        <w:t>由区教育局统筹安排入学，与本市户籍子女一样发放《义务教育入学通知书》。</w:t>
      </w:r>
    </w:p>
    <w:p>
      <w:r>
        <w:rPr>
          <w:rFonts w:hint="eastAsia"/>
        </w:rPr>
        <w:t>六、住房保障政策</w:t>
      </w:r>
    </w:p>
    <w:p>
      <w:r>
        <w:rPr>
          <w:rFonts w:hint="eastAsia"/>
        </w:rPr>
        <w:t>2</w:t>
      </w:r>
      <w:r>
        <w:rPr>
          <w:rFonts w:hint="eastAsia"/>
          <w:lang w:val="en-US" w:eastAsia="zh-CN"/>
        </w:rPr>
        <w:t>6</w:t>
      </w:r>
      <w:r>
        <w:rPr>
          <w:rFonts w:hint="eastAsia"/>
        </w:rPr>
        <w:t>.</w:t>
      </w:r>
      <w:r>
        <w:rPr>
          <w:rFonts w:hint="eastAsia"/>
          <w:lang w:eastAsia="zh-CN"/>
        </w:rPr>
        <w:t>通过</w:t>
      </w:r>
      <w:r>
        <w:rPr>
          <w:rFonts w:hint="eastAsia"/>
        </w:rPr>
        <w:t>筹集</w:t>
      </w:r>
      <w:r>
        <w:rPr>
          <w:rFonts w:hint="eastAsia"/>
          <w:lang w:eastAsia="zh-CN"/>
        </w:rPr>
        <w:t>大学毕业生保障性住房</w:t>
      </w:r>
      <w:r>
        <w:rPr>
          <w:rFonts w:hint="eastAsia"/>
        </w:rPr>
        <w:t>或货币化保障等方式，满足</w:t>
      </w:r>
      <w:r>
        <w:rPr>
          <w:rFonts w:hint="eastAsia"/>
          <w:lang w:eastAsia="zh-CN"/>
        </w:rPr>
        <w:t>符合条件的</w:t>
      </w:r>
      <w:r>
        <w:rPr>
          <w:rFonts w:hint="eastAsia"/>
        </w:rPr>
        <w:t>大学毕业生、新就业职工的住房租赁需求。</w:t>
      </w:r>
    </w:p>
    <w:p>
      <w:pPr>
        <w:rPr>
          <w:rFonts w:hint="eastAsia"/>
        </w:rPr>
      </w:pPr>
      <w:r>
        <w:rPr>
          <w:rFonts w:hint="eastAsia"/>
          <w:lang w:val="en-US" w:eastAsia="zh-CN"/>
        </w:rPr>
        <w:t>27.</w:t>
      </w:r>
      <w:r>
        <w:rPr>
          <w:rFonts w:hint="eastAsia"/>
          <w:lang w:eastAsia="zh-CN"/>
        </w:rPr>
        <w:t>在大学生集中就业区域，开发配套完善、宜居宜创的供大学毕业生租住的建设项目。</w:t>
      </w:r>
    </w:p>
    <w:p>
      <w:pPr>
        <w:rPr>
          <w:rFonts w:hint="eastAsia"/>
        </w:rPr>
      </w:pPr>
      <w:r>
        <w:rPr>
          <w:rFonts w:hint="eastAsia"/>
          <w:lang w:val="en-US" w:eastAsia="zh-CN"/>
        </w:rPr>
        <w:t>28.</w:t>
      </w:r>
      <w:r>
        <w:rPr>
          <w:rFonts w:hint="eastAsia"/>
          <w:lang w:eastAsia="zh-CN"/>
        </w:rPr>
        <w:t>在地铁站点及沿线、“三旧”改造的商品住房开发项目，根据项目规模和大学毕业生需求，按适当比例配建大学毕业生保障性住房。</w:t>
      </w:r>
    </w:p>
    <w:p>
      <w:r>
        <w:rPr>
          <w:rFonts w:hint="eastAsia"/>
          <w:lang w:val="en-US" w:eastAsia="zh-CN"/>
        </w:rPr>
        <w:t>29</w:t>
      </w:r>
      <w:r>
        <w:rPr>
          <w:rFonts w:hint="eastAsia"/>
        </w:rPr>
        <w:t>.探索从住房租赁市场筹集</w:t>
      </w:r>
      <w:r>
        <w:rPr>
          <w:rFonts w:hint="eastAsia"/>
          <w:lang w:eastAsia="zh-CN"/>
        </w:rPr>
        <w:t>公共租赁住房</w:t>
      </w:r>
      <w:r>
        <w:rPr>
          <w:rFonts w:hint="eastAsia"/>
        </w:rPr>
        <w:t>房源。引导和支持住房保障家庭通过租赁市场解决住房问题。</w:t>
      </w:r>
    </w:p>
    <w:p>
      <w:r>
        <w:rPr>
          <w:rFonts w:hint="eastAsia"/>
          <w:lang w:val="en-US" w:eastAsia="zh-CN"/>
        </w:rPr>
        <w:t>30</w:t>
      </w:r>
      <w:r>
        <w:rPr>
          <w:rFonts w:hint="eastAsia"/>
        </w:rPr>
        <w:t>.</w:t>
      </w:r>
      <w:r>
        <w:rPr>
          <w:rFonts w:hint="eastAsia"/>
          <w:lang w:eastAsia="zh-CN"/>
        </w:rPr>
        <w:t>推进公共租赁住房货币化</w:t>
      </w:r>
      <w:r>
        <w:rPr>
          <w:rFonts w:hint="eastAsia"/>
        </w:rPr>
        <w:t>。</w:t>
      </w:r>
      <w:r>
        <w:rPr>
          <w:rFonts w:hint="eastAsia"/>
          <w:lang w:eastAsia="zh-CN"/>
        </w:rPr>
        <w:t>转变公共租赁住房保障方式，推行实物保障与租赁补贴并举，支持公共租赁住房保障对象通过市场自行租房居住，政府对符合条件的家庭给予租赁补贴。</w:t>
      </w:r>
    </w:p>
    <w:p>
      <w:pPr>
        <w:rPr>
          <w:rFonts w:hint="eastAsia"/>
        </w:rPr>
      </w:pPr>
      <w:r>
        <w:rPr>
          <w:rFonts w:hint="eastAsia"/>
        </w:rPr>
        <w:t>3</w:t>
      </w:r>
      <w:r>
        <w:rPr>
          <w:rFonts w:hint="eastAsia"/>
          <w:lang w:val="en-US" w:eastAsia="zh-CN"/>
        </w:rPr>
        <w:t>1</w:t>
      </w:r>
      <w:r>
        <w:rPr>
          <w:rFonts w:hint="eastAsia"/>
        </w:rPr>
        <w:t>.</w:t>
      </w:r>
      <w:r>
        <w:rPr>
          <w:rFonts w:hint="eastAsia"/>
          <w:lang w:eastAsia="zh-CN"/>
        </w:rPr>
        <w:t>在住房租赁需求较为集中，且已建（在建）公共租赁住房已满足保障家庭需求的区域，将部分公共租赁住房源调整</w:t>
      </w:r>
      <w:r>
        <w:rPr>
          <w:rFonts w:hint="eastAsia"/>
        </w:rPr>
        <w:t>为</w:t>
      </w:r>
      <w:r>
        <w:rPr>
          <w:rFonts w:hint="eastAsia"/>
          <w:lang w:eastAsia="zh-CN"/>
        </w:rPr>
        <w:t>社会</w:t>
      </w:r>
      <w:r>
        <w:rPr>
          <w:rFonts w:hint="eastAsia"/>
        </w:rPr>
        <w:t>租赁住房</w:t>
      </w:r>
      <w:r>
        <w:rPr>
          <w:rFonts w:hint="eastAsia"/>
          <w:lang w:eastAsia="zh-CN"/>
        </w:rPr>
        <w:t>，面向社会出租，不再限定租赁对象。</w:t>
      </w:r>
    </w:p>
    <w:p>
      <w:r>
        <w:rPr>
          <w:rFonts w:hint="eastAsia"/>
        </w:rPr>
        <w:t>七、金融支持政策</w:t>
      </w:r>
    </w:p>
    <w:p>
      <w:pPr>
        <w:rPr>
          <w:rFonts w:hint="eastAsia"/>
        </w:rPr>
      </w:pPr>
      <w:r>
        <w:rPr>
          <w:rFonts w:hint="eastAsia"/>
        </w:rPr>
        <w:t>（一）为企业提供</w:t>
      </w:r>
      <w:r>
        <w:rPr>
          <w:rFonts w:hint="eastAsia"/>
          <w:lang w:eastAsia="zh-CN"/>
        </w:rPr>
        <w:t>的</w:t>
      </w:r>
      <w:r>
        <w:rPr>
          <w:rFonts w:hint="eastAsia"/>
        </w:rPr>
        <w:t>金融服务</w:t>
      </w:r>
    </w:p>
    <w:p>
      <w:r>
        <w:rPr>
          <w:rFonts w:hint="eastAsia"/>
        </w:rPr>
        <w:t>3</w:t>
      </w:r>
      <w:r>
        <w:rPr>
          <w:rFonts w:hint="eastAsia"/>
          <w:lang w:val="en-US" w:eastAsia="zh-CN"/>
        </w:rPr>
        <w:t>2</w:t>
      </w:r>
      <w:r>
        <w:rPr>
          <w:rFonts w:hint="eastAsia"/>
        </w:rPr>
        <w:t>.协调国家政策性银行和部分商业银行安排一定贷款额度，对从事租赁住房建设和经营的房地产开发企业，提供长期贷款支持</w:t>
      </w:r>
      <w:r>
        <w:rPr>
          <w:rFonts w:hint="eastAsia"/>
          <w:lang w:eastAsia="zh-CN"/>
        </w:rPr>
        <w:t>。</w:t>
      </w:r>
    </w:p>
    <w:p>
      <w:r>
        <w:rPr>
          <w:rFonts w:hint="eastAsia"/>
        </w:rPr>
        <w:t>3</w:t>
      </w:r>
      <w:r>
        <w:rPr>
          <w:rFonts w:hint="eastAsia"/>
          <w:lang w:val="en-US" w:eastAsia="zh-CN"/>
        </w:rPr>
        <w:t>3</w:t>
      </w:r>
      <w:r>
        <w:rPr>
          <w:rFonts w:hint="eastAsia"/>
        </w:rPr>
        <w:t>.对将已竣工的库存商品住房转化为出租</w:t>
      </w:r>
      <w:r>
        <w:rPr>
          <w:rFonts w:hint="eastAsia"/>
          <w:lang w:eastAsia="zh-CN"/>
        </w:rPr>
        <w:t>住</w:t>
      </w:r>
      <w:r>
        <w:rPr>
          <w:rFonts w:hint="eastAsia"/>
        </w:rPr>
        <w:t>房的房地产开发企业，</w:t>
      </w:r>
      <w:r>
        <w:rPr>
          <w:rFonts w:hint="eastAsia"/>
          <w:lang w:eastAsia="zh-CN"/>
        </w:rPr>
        <w:t>协调</w:t>
      </w:r>
      <w:r>
        <w:rPr>
          <w:rFonts w:hint="eastAsia"/>
        </w:rPr>
        <w:t>金融机构给予贷款支持。</w:t>
      </w:r>
    </w:p>
    <w:p>
      <w:r>
        <w:rPr>
          <w:rFonts w:hint="eastAsia"/>
        </w:rPr>
        <w:t>3</w:t>
      </w:r>
      <w:r>
        <w:rPr>
          <w:rFonts w:hint="eastAsia"/>
          <w:lang w:val="en-US" w:eastAsia="zh-CN"/>
        </w:rPr>
        <w:t>4</w:t>
      </w:r>
      <w:r>
        <w:rPr>
          <w:rFonts w:hint="eastAsia"/>
        </w:rPr>
        <w:t>.协调商业银行积极开展住房租金收益权质押贷款业务，支持企业多渠道融资。</w:t>
      </w:r>
    </w:p>
    <w:p>
      <w:pPr>
        <w:rPr>
          <w:rFonts w:hint="eastAsia"/>
        </w:rPr>
      </w:pPr>
      <w:r>
        <w:rPr>
          <w:rFonts w:hint="eastAsia"/>
        </w:rPr>
        <w:t>3</w:t>
      </w:r>
      <w:r>
        <w:rPr>
          <w:rFonts w:hint="eastAsia"/>
          <w:lang w:val="en-US" w:eastAsia="zh-CN"/>
        </w:rPr>
        <w:t>5</w:t>
      </w:r>
      <w:r>
        <w:rPr>
          <w:rFonts w:hint="eastAsia"/>
        </w:rPr>
        <w:t>.鼓励房地产开发企业和住房租赁企业发行房地产投资信托基金，吸引社会化投资，多渠道筹集资金。</w:t>
      </w:r>
    </w:p>
    <w:p>
      <w:r>
        <w:rPr>
          <w:rFonts w:hint="eastAsia"/>
          <w:lang w:val="en-US" w:eastAsia="zh-CN"/>
        </w:rPr>
        <w:t>36</w:t>
      </w:r>
      <w:r>
        <w:rPr>
          <w:rFonts w:hint="eastAsia"/>
        </w:rPr>
        <w:t>.</w:t>
      </w:r>
      <w:r>
        <w:t>支持住房租赁企业发行企业债券、公司债券、非金融企业债务融资工具等公司信用类债券及资产支持证券，拓宽直接融资渠道。</w:t>
      </w:r>
    </w:p>
    <w:p>
      <w:pPr>
        <w:rPr>
          <w:rFonts w:hint="eastAsia"/>
        </w:rPr>
      </w:pPr>
      <w:r>
        <w:rPr>
          <w:rFonts w:hint="eastAsia"/>
        </w:rPr>
        <w:t>3</w:t>
      </w:r>
      <w:r>
        <w:rPr>
          <w:rFonts w:hint="eastAsia"/>
          <w:lang w:val="en-US" w:eastAsia="zh-CN"/>
        </w:rPr>
        <w:t>7</w:t>
      </w:r>
      <w:r>
        <w:rPr>
          <w:rFonts w:hint="eastAsia"/>
        </w:rPr>
        <w:t>.</w:t>
      </w:r>
      <w:r>
        <w:rPr>
          <w:rFonts w:hint="eastAsia"/>
          <w:lang w:eastAsia="zh-CN"/>
        </w:rPr>
        <w:t>在符合相关政策和监管规定的前提下，</w:t>
      </w:r>
      <w:r>
        <w:rPr>
          <w:rFonts w:hint="eastAsia"/>
        </w:rPr>
        <w:t>提供个性化、全方位的信贷（住房租赁支持贷款、城镇化建设贷款、</w:t>
      </w:r>
      <w:r>
        <w:rPr>
          <w:rFonts w:hint="eastAsia"/>
          <w:lang w:eastAsia="zh-CN"/>
        </w:rPr>
        <w:t>公共租赁住房</w:t>
      </w:r>
      <w:r>
        <w:rPr>
          <w:rFonts w:hint="eastAsia"/>
        </w:rPr>
        <w:t>建设贷款、PPP贷款、供应链融资等）和非信贷融资（债权、基金、理财、信托、融资租赁等）支持，并配以造价咨询、并购资信、专业顾问等多项服务。</w:t>
      </w:r>
    </w:p>
    <w:p>
      <w:pPr>
        <w:rPr>
          <w:rFonts w:hint="eastAsia"/>
        </w:rPr>
      </w:pPr>
      <w:r>
        <w:rPr>
          <w:rFonts w:hint="eastAsia"/>
        </w:rPr>
        <w:t>（</w:t>
      </w:r>
      <w:r>
        <w:rPr>
          <w:rFonts w:hint="eastAsia"/>
          <w:lang w:eastAsia="zh-CN"/>
        </w:rPr>
        <w:t>二</w:t>
      </w:r>
      <w:r>
        <w:rPr>
          <w:rFonts w:hint="eastAsia"/>
        </w:rPr>
        <w:t>）为个人提供的金融服务</w:t>
      </w:r>
    </w:p>
    <w:p>
      <w:r>
        <w:rPr>
          <w:rFonts w:hint="eastAsia"/>
          <w:lang w:val="en-US" w:eastAsia="zh-CN"/>
        </w:rPr>
        <w:t>38</w:t>
      </w:r>
      <w:r>
        <w:rPr>
          <w:rFonts w:hint="eastAsia"/>
        </w:rPr>
        <w:t>.针对</w:t>
      </w:r>
      <w:r>
        <w:rPr>
          <w:rFonts w:hint="eastAsia"/>
          <w:lang w:eastAsia="zh-CN"/>
        </w:rPr>
        <w:t>租赁合同约定的</w:t>
      </w:r>
      <w:r>
        <w:rPr>
          <w:rFonts w:hint="eastAsia"/>
        </w:rPr>
        <w:t>租金</w:t>
      </w:r>
      <w:r>
        <w:rPr>
          <w:rFonts w:hint="eastAsia"/>
          <w:lang w:eastAsia="zh-CN"/>
        </w:rPr>
        <w:t>额度</w:t>
      </w:r>
      <w:r>
        <w:rPr>
          <w:rFonts w:hint="eastAsia"/>
        </w:rPr>
        <w:t>、</w:t>
      </w:r>
      <w:r>
        <w:rPr>
          <w:rFonts w:hint="eastAsia"/>
          <w:lang w:eastAsia="zh-CN"/>
        </w:rPr>
        <w:t>租赁</w:t>
      </w:r>
      <w:r>
        <w:rPr>
          <w:rFonts w:hint="eastAsia"/>
        </w:rPr>
        <w:t>期限，对租约稳定、租金额度较大的承租人提供长期限、大额度的租赁住房贷款</w:t>
      </w:r>
      <w:r>
        <w:rPr>
          <w:rFonts w:hint="eastAsia"/>
          <w:lang w:eastAsia="zh-CN"/>
        </w:rPr>
        <w:t>；</w:t>
      </w:r>
      <w:r>
        <w:rPr>
          <w:rFonts w:hint="eastAsia"/>
        </w:rPr>
        <w:t>对短租约</w:t>
      </w:r>
      <w:r>
        <w:rPr>
          <w:rFonts w:hint="eastAsia"/>
          <w:lang w:eastAsia="zh-CN"/>
        </w:rPr>
        <w:t>、</w:t>
      </w:r>
      <w:r>
        <w:rPr>
          <w:rFonts w:hint="eastAsia"/>
        </w:rPr>
        <w:t>小金额的承租人，提供小额授信、支用灵活的租赁住房贷款。</w:t>
      </w:r>
    </w:p>
    <w:p>
      <w:pPr>
        <w:rPr>
          <w:rFonts w:hint="eastAsia"/>
        </w:rPr>
      </w:pPr>
      <w:r>
        <w:rPr>
          <w:rFonts w:hint="eastAsia"/>
        </w:rPr>
        <w:t>（</w:t>
      </w:r>
      <w:r>
        <w:rPr>
          <w:rFonts w:hint="eastAsia"/>
          <w:lang w:eastAsia="zh-CN"/>
        </w:rPr>
        <w:t>三</w:t>
      </w:r>
      <w:r>
        <w:rPr>
          <w:rFonts w:hint="eastAsia"/>
        </w:rPr>
        <w:t>）其他</w:t>
      </w:r>
    </w:p>
    <w:p>
      <w:r>
        <w:rPr>
          <w:rFonts w:hint="eastAsia"/>
          <w:lang w:val="en-US" w:eastAsia="zh-CN"/>
        </w:rPr>
        <w:t>39</w:t>
      </w:r>
      <w:r>
        <w:rPr>
          <w:rFonts w:hint="eastAsia"/>
        </w:rPr>
        <w:t>.对开发建设并持有经营租赁住房的企业,</w:t>
      </w:r>
      <w:r>
        <w:rPr>
          <w:rFonts w:hint="eastAsia"/>
          <w:lang w:eastAsia="zh-CN"/>
        </w:rPr>
        <w:t>金融工作机构</w:t>
      </w:r>
      <w:r>
        <w:rPr>
          <w:rFonts w:hint="eastAsia"/>
        </w:rPr>
        <w:t>协调政策性金融机构</w:t>
      </w:r>
      <w:r>
        <w:rPr>
          <w:rFonts w:hint="eastAsia"/>
          <w:lang w:eastAsia="zh-CN"/>
        </w:rPr>
        <w:t>，</w:t>
      </w:r>
      <w:r>
        <w:rPr>
          <w:rFonts w:hint="eastAsia"/>
        </w:rPr>
        <w:t>比照保障</w:t>
      </w:r>
      <w:r>
        <w:rPr>
          <w:rFonts w:hint="eastAsia"/>
          <w:lang w:eastAsia="zh-CN"/>
        </w:rPr>
        <w:t>性住</w:t>
      </w:r>
      <w:r>
        <w:rPr>
          <w:rFonts w:hint="eastAsia"/>
        </w:rPr>
        <w:t>房建设或棚户区改造贷款优惠条件</w:t>
      </w:r>
      <w:r>
        <w:rPr>
          <w:rFonts w:hint="eastAsia"/>
          <w:lang w:eastAsia="zh-CN"/>
        </w:rPr>
        <w:t>，</w:t>
      </w:r>
      <w:r>
        <w:rPr>
          <w:rFonts w:hint="eastAsia"/>
        </w:rPr>
        <w:t>发放长期低息贷款。</w:t>
      </w:r>
    </w:p>
    <w:p>
      <w:r>
        <w:rPr>
          <w:rFonts w:hint="eastAsia"/>
          <w:lang w:val="en-US" w:eastAsia="zh-CN"/>
        </w:rPr>
        <w:t>40</w:t>
      </w:r>
      <w:r>
        <w:rPr>
          <w:rFonts w:hint="eastAsia"/>
        </w:rPr>
        <w:t>.鼓励符合条件的住房租赁企业通过IPO、不动产证券化产品等方式融资，稳步推进房地产投资信托基金（REITs）试点。</w:t>
      </w:r>
    </w:p>
    <w:p>
      <w:r>
        <w:rPr>
          <w:rFonts w:hint="eastAsia"/>
        </w:rPr>
        <w:t>八、生活配套服务</w:t>
      </w:r>
      <w:r>
        <w:rPr>
          <w:rFonts w:hint="eastAsia"/>
          <w:lang w:eastAsia="zh-CN"/>
        </w:rPr>
        <w:t>政策</w:t>
      </w:r>
    </w:p>
    <w:p>
      <w:pPr>
        <w:rPr>
          <w:rFonts w:hint="eastAsia"/>
          <w:lang w:val="en-US" w:eastAsia="zh-CN"/>
        </w:rPr>
      </w:pPr>
      <w:r>
        <w:rPr>
          <w:rFonts w:hint="eastAsia"/>
          <w:lang w:val="en-US" w:eastAsia="zh-CN"/>
        </w:rPr>
        <w:t>41.鼓励有条件的区，按照政府主导、企业参与等多种形式，在宜居、宜业、宜创的区域，规划布局和建设集聚居住、消费、文娱等生活要素，融合社交、分享、创业等服务功能的大学生主题社区。按照功能完善、拎包入住的标准，完善社区基础设施和配套体系，配备餐厅、超市、众创空间等必要的公共设施、共享空间。</w:t>
      </w:r>
    </w:p>
    <w:p>
      <w:pPr>
        <w:rPr>
          <w:rFonts w:hint="eastAsia"/>
        </w:rPr>
      </w:pPr>
      <w:r>
        <w:rPr>
          <w:rFonts w:hint="eastAsia"/>
          <w:lang w:val="en-US" w:eastAsia="zh-CN"/>
        </w:rPr>
        <w:t>42.鼓励住房租赁企业</w:t>
      </w:r>
      <w:r>
        <w:rPr>
          <w:rFonts w:hint="eastAsia"/>
        </w:rPr>
        <w:t>创新推行共享</w:t>
      </w:r>
      <w:r>
        <w:rPr>
          <w:rFonts w:hint="eastAsia"/>
          <w:lang w:val="en-US" w:eastAsia="zh-CN"/>
        </w:rPr>
        <w:t>模式，如共享</w:t>
      </w:r>
      <w:r>
        <w:rPr>
          <w:rFonts w:hint="eastAsia"/>
        </w:rPr>
        <w:t>厨房、共享洗衣房、共享客厅等，满足大学毕业生基本生活和社交需求。</w:t>
      </w:r>
    </w:p>
    <w:p>
      <w:r>
        <w:rPr>
          <w:rFonts w:hint="eastAsia"/>
        </w:rPr>
        <w:t>4</w:t>
      </w:r>
      <w:r>
        <w:rPr>
          <w:rFonts w:hint="eastAsia"/>
          <w:lang w:val="en-US" w:eastAsia="zh-CN"/>
        </w:rPr>
        <w:t>3</w:t>
      </w:r>
      <w:r>
        <w:rPr>
          <w:rFonts w:hint="eastAsia"/>
        </w:rPr>
        <w:t>.将</w:t>
      </w:r>
      <w:r>
        <w:rPr>
          <w:rFonts w:hint="eastAsia"/>
          <w:lang w:eastAsia="zh-CN"/>
        </w:rPr>
        <w:t>宾馆、酒店、写字楼等</w:t>
      </w:r>
      <w:r>
        <w:rPr>
          <w:rFonts w:hint="eastAsia"/>
        </w:rPr>
        <w:t>非住宅改造为租赁住房的，必须在符合燃气安全和相关技术规范的前提下使用燃气。</w:t>
      </w:r>
    </w:p>
    <w:p>
      <w:r>
        <w:rPr>
          <w:rFonts w:hint="eastAsia"/>
        </w:rPr>
        <w:t>4</w:t>
      </w:r>
      <w:r>
        <w:rPr>
          <w:rFonts w:hint="eastAsia"/>
          <w:lang w:val="en-US" w:eastAsia="zh-CN"/>
        </w:rPr>
        <w:t>4</w:t>
      </w:r>
      <w:r>
        <w:rPr>
          <w:rFonts w:hint="eastAsia"/>
        </w:rPr>
        <w:t>.</w:t>
      </w:r>
      <w:r>
        <w:rPr>
          <w:rFonts w:hint="eastAsia"/>
          <w:lang w:eastAsia="zh-CN"/>
        </w:rPr>
        <w:t>经</w:t>
      </w:r>
      <w:r>
        <w:rPr>
          <w:rFonts w:hint="eastAsia"/>
          <w:lang w:val="en-US" w:eastAsia="zh-CN"/>
        </w:rPr>
        <w:t>政府部门</w:t>
      </w:r>
      <w:r>
        <w:rPr>
          <w:rFonts w:hint="eastAsia"/>
          <w:lang w:eastAsia="zh-CN"/>
        </w:rPr>
        <w:t>批准改建的租赁住房，</w:t>
      </w:r>
      <w:r>
        <w:rPr>
          <w:rFonts w:hint="eastAsia"/>
        </w:rPr>
        <w:t>其用水、用电、用气由水、电、气经营企业核实为民用性质的，按照民用价格标准执行</w:t>
      </w:r>
      <w:r>
        <w:rPr>
          <w:rFonts w:hint="eastAsia"/>
          <w:lang w:eastAsia="zh-CN"/>
        </w:rPr>
        <w:t>。</w:t>
      </w:r>
    </w:p>
    <w:p>
      <w:r>
        <w:rPr>
          <w:rFonts w:hint="eastAsia"/>
        </w:rPr>
        <w:t>4</w:t>
      </w:r>
      <w:r>
        <w:rPr>
          <w:rFonts w:hint="eastAsia"/>
          <w:lang w:val="en-US" w:eastAsia="zh-CN"/>
        </w:rPr>
        <w:t>5</w:t>
      </w:r>
      <w:r>
        <w:rPr>
          <w:rFonts w:hint="eastAsia"/>
        </w:rPr>
        <w:t>.</w:t>
      </w:r>
      <w:r>
        <w:rPr>
          <w:rFonts w:hint="eastAsia"/>
          <w:lang w:eastAsia="zh-CN"/>
        </w:rPr>
        <w:t>水、电、气使用</w:t>
      </w:r>
      <w:r>
        <w:rPr>
          <w:rFonts w:hint="eastAsia"/>
        </w:rPr>
        <w:t>存在混合性质情况的，应分表计量，未分表计量的，由供用双方协商混合用量比例，执行分类价格。</w:t>
      </w:r>
    </w:p>
    <w:p>
      <w:pPr>
        <w:rPr>
          <w:rFonts w:hint="eastAsia"/>
        </w:rPr>
      </w:pPr>
      <w:r>
        <w:rPr>
          <w:rFonts w:hint="eastAsia"/>
        </w:rPr>
        <w:t>九、其它政策</w:t>
      </w:r>
    </w:p>
    <w:p>
      <w:pPr>
        <w:rPr>
          <w:rFonts w:hint="eastAsia"/>
          <w:lang w:val="en-US" w:eastAsia="zh-CN"/>
        </w:rPr>
      </w:pPr>
      <w:r>
        <w:rPr>
          <w:rFonts w:hint="eastAsia"/>
        </w:rPr>
        <w:t>4</w:t>
      </w:r>
      <w:r>
        <w:rPr>
          <w:rFonts w:hint="eastAsia"/>
          <w:lang w:val="en-US" w:eastAsia="zh-CN"/>
        </w:rPr>
        <w:t>6.建立住房租赁服务绿色通道，在租赁备案、工商登记、建设改造等方面，形成部门协同、便捷高效的服务机制。</w:t>
      </w:r>
    </w:p>
    <w:p>
      <w:pPr>
        <w:rPr>
          <w:rFonts w:hint="eastAsia"/>
          <w:lang w:eastAsia="zh-CN"/>
        </w:rPr>
      </w:pPr>
      <w:r>
        <w:rPr>
          <w:rFonts w:hint="eastAsia"/>
        </w:rPr>
        <w:t>4</w:t>
      </w:r>
      <w:r>
        <w:rPr>
          <w:rFonts w:hint="eastAsia"/>
          <w:lang w:val="en-US" w:eastAsia="zh-CN"/>
        </w:rPr>
        <w:t>7</w:t>
      </w:r>
      <w:r>
        <w:rPr>
          <w:rFonts w:hint="eastAsia"/>
        </w:rPr>
        <w:t>.</w:t>
      </w:r>
      <w:r>
        <w:rPr>
          <w:rFonts w:hint="eastAsia"/>
          <w:lang w:eastAsia="zh-CN"/>
        </w:rPr>
        <w:t>发挥武汉房地产经纪行业协会住房租赁专业委员会作用，提供租赁从业人员专业培训服务，提升从业人员业务素质和经纪服务水平。</w:t>
      </w:r>
    </w:p>
    <w:p>
      <w:r>
        <w:rPr>
          <w:rFonts w:hint="eastAsia"/>
        </w:rPr>
        <w:t>4</w:t>
      </w:r>
      <w:r>
        <w:rPr>
          <w:rFonts w:hint="eastAsia"/>
          <w:lang w:val="en-US" w:eastAsia="zh-CN"/>
        </w:rPr>
        <w:t>8</w:t>
      </w:r>
      <w:r>
        <w:rPr>
          <w:rFonts w:hint="eastAsia"/>
        </w:rPr>
        <w:t>.</w:t>
      </w:r>
      <w:r>
        <w:rPr>
          <w:rFonts w:hint="eastAsia"/>
          <w:lang w:val="en-US" w:eastAsia="zh-CN"/>
        </w:rPr>
        <w:t>鼓励物业服务企业设立子公司，开展住房租赁业务。经营规模超过100套的，住房租赁子公司可享受住房租赁试点企业优惠政策。</w:t>
      </w:r>
    </w:p>
    <w:p>
      <w:r>
        <w:rPr>
          <w:rFonts w:hint="eastAsia"/>
        </w:rPr>
        <w:t>49.租赁合同备案证明可以作为居住证办理、工商注册、社会保障等公共服务的房屋使用依据。</w:t>
      </w:r>
    </w:p>
    <w:p>
      <w:r>
        <w:rPr>
          <w:rFonts w:hint="eastAsia"/>
        </w:rPr>
        <w:t>50.充分发挥街道、乡镇等基层组织作用，实行房地产住房租赁的网格化管理。</w:t>
      </w:r>
      <w:r>
        <w:rPr>
          <w:rFonts w:hint="eastAsia"/>
          <w:lang w:eastAsia="zh-CN"/>
        </w:rPr>
        <w:t>加强街道</w:t>
      </w:r>
      <w:r>
        <w:rPr>
          <w:rFonts w:hint="eastAsia"/>
        </w:rPr>
        <w:t>社区</w:t>
      </w:r>
      <w:r>
        <w:rPr>
          <w:rFonts w:hint="eastAsia"/>
          <w:lang w:eastAsia="zh-CN"/>
        </w:rPr>
        <w:t>调解组织建设，将房地产住房租赁纠纷纳入基层人民调解工作范围，完善排查调处机制，最大限度地预防和化解房屋租赁纠纷。</w:t>
      </w:r>
    </w:p>
    <w:p/>
    <w:p>
      <w:pPr>
        <w:pStyle w:val="2"/>
        <w:rPr>
          <w:rFonts w:hint="eastAsia"/>
          <w:lang w:eastAsia="zh-CN"/>
        </w:rPr>
      </w:pPr>
      <w:bookmarkStart w:id="9" w:name="_Toc32447"/>
      <w:r>
        <w:rPr>
          <w:rFonts w:hint="eastAsia"/>
        </w:rPr>
        <w:t>市委办公厅 市政府办公厅印发《关于加强大学毕业生安居保障的实施意见（试行）》的通知</w:t>
      </w:r>
      <w:r>
        <w:rPr>
          <w:rFonts w:hint="eastAsia"/>
          <w:lang w:eastAsia="zh-CN"/>
        </w:rPr>
        <w:t>（</w:t>
      </w:r>
      <w:r>
        <w:rPr>
          <w:rFonts w:hint="eastAsia"/>
        </w:rPr>
        <w:t>武办发〔2017〕25号</w:t>
      </w:r>
      <w:r>
        <w:rPr>
          <w:rFonts w:hint="eastAsia"/>
          <w:lang w:eastAsia="zh-CN"/>
        </w:rPr>
        <w:t>）</w:t>
      </w:r>
      <w:bookmarkEnd w:id="9"/>
    </w:p>
    <w:p>
      <w:pPr>
        <w:ind w:left="0" w:leftChars="0" w:firstLine="0" w:firstLineChars="0"/>
        <w:rPr>
          <w:rFonts w:hint="eastAsia"/>
        </w:rPr>
      </w:pPr>
      <w:r>
        <w:rPr>
          <w:rFonts w:hint="eastAsia"/>
        </w:rPr>
        <w:t>各区委、区人民政府，警备区党委，市委各部委，市级国家机关各委办局及大型企业、事业单位，各人民团体：</w:t>
      </w:r>
    </w:p>
    <w:p>
      <w:pPr>
        <w:rPr>
          <w:rFonts w:hint="eastAsia"/>
        </w:rPr>
      </w:pPr>
      <w:r>
        <w:rPr>
          <w:rFonts w:hint="eastAsia"/>
        </w:rPr>
        <w:t>《关于加强大学毕业生安居保障的实施意见（试行）》已经市委、市政府同意，现印发给你们，请结合实际认真贯彻执行。</w:t>
      </w:r>
    </w:p>
    <w:p>
      <w:pPr>
        <w:rPr>
          <w:rFonts w:hint="eastAsia"/>
        </w:rPr>
      </w:pPr>
      <w:r>
        <w:rPr>
          <w:rFonts w:hint="eastAsia"/>
        </w:rPr>
        <w:t xml:space="preserve"> </w:t>
      </w:r>
    </w:p>
    <w:p>
      <w:pPr>
        <w:rPr>
          <w:rFonts w:hint="eastAsia"/>
        </w:rPr>
      </w:pPr>
    </w:p>
    <w:p>
      <w:pPr>
        <w:jc w:val="right"/>
        <w:rPr>
          <w:rFonts w:hint="eastAsia"/>
        </w:rPr>
      </w:pPr>
    </w:p>
    <w:p>
      <w:pPr>
        <w:jc w:val="right"/>
        <w:rPr>
          <w:rFonts w:hint="eastAsia"/>
        </w:rPr>
      </w:pPr>
      <w:r>
        <w:rPr>
          <w:rFonts w:hint="eastAsia"/>
        </w:rPr>
        <w:t>中共武汉市委办公厅</w:t>
      </w:r>
    </w:p>
    <w:p>
      <w:pPr>
        <w:jc w:val="right"/>
        <w:rPr>
          <w:rFonts w:hint="eastAsia"/>
        </w:rPr>
      </w:pPr>
      <w:r>
        <w:rPr>
          <w:rFonts w:hint="eastAsia"/>
        </w:rPr>
        <w:t>武汉市人民政府办公厅</w:t>
      </w:r>
    </w:p>
    <w:p>
      <w:pPr>
        <w:jc w:val="right"/>
        <w:rPr>
          <w:rFonts w:hint="eastAsia"/>
        </w:rPr>
        <w:sectPr>
          <w:pgSz w:w="11906" w:h="16838"/>
          <w:pgMar w:top="2098" w:right="1474" w:bottom="1985" w:left="1588" w:header="851" w:footer="992" w:gutter="0"/>
          <w:cols w:space="425" w:num="1"/>
          <w:docGrid w:type="lines" w:linePitch="435" w:charSpace="0"/>
        </w:sectPr>
      </w:pPr>
      <w:r>
        <w:rPr>
          <w:rFonts w:hint="eastAsia"/>
        </w:rPr>
        <w:t>2017年10月11日</w:t>
      </w:r>
    </w:p>
    <w:p>
      <w:pPr>
        <w:ind w:left="0" w:leftChars="0" w:firstLine="0" w:firstLineChars="0"/>
        <w:jc w:val="center"/>
        <w:rPr>
          <w:rFonts w:hint="eastAsia"/>
          <w:b/>
          <w:bCs/>
        </w:rPr>
      </w:pPr>
      <w:r>
        <w:rPr>
          <w:rFonts w:hint="eastAsia"/>
          <w:b/>
          <w:bCs/>
        </w:rPr>
        <w:t>关于加强大学毕业生安居保障的实施意见（试行）</w:t>
      </w:r>
    </w:p>
    <w:p>
      <w:pPr>
        <w:rPr>
          <w:rFonts w:hint="eastAsia"/>
        </w:rPr>
      </w:pPr>
      <w:r>
        <w:rPr>
          <w:rFonts w:hint="eastAsia"/>
        </w:rPr>
        <w:t>为认真贯彻习近平总书记关于住房制度改革的重要论述，坚持“房子是用来住的、不是用来炒的”定位，大力推进房地产供给侧结构性改革，加快建立大学毕业生安居保障体系，助力“百万大学生留汉创业就业工程”，把武汉打造成为更具吸引力的“青年之城、梦想之城、创新之城、活力之城”，现提出如下意见。</w:t>
      </w:r>
    </w:p>
    <w:p>
      <w:pPr>
        <w:rPr>
          <w:rFonts w:hint="eastAsia"/>
        </w:rPr>
      </w:pPr>
      <w:r>
        <w:rPr>
          <w:rFonts w:hint="eastAsia"/>
        </w:rPr>
        <w:t>一、总体要求</w:t>
      </w:r>
    </w:p>
    <w:p>
      <w:pPr>
        <w:rPr>
          <w:rFonts w:hint="eastAsia"/>
        </w:rPr>
      </w:pPr>
      <w:r>
        <w:rPr>
          <w:rFonts w:hint="eastAsia"/>
        </w:rPr>
        <w:t>（一）主要目标</w:t>
      </w:r>
    </w:p>
    <w:p>
      <w:pPr>
        <w:rPr>
          <w:rFonts w:hint="eastAsia"/>
        </w:rPr>
      </w:pPr>
      <w:r>
        <w:rPr>
          <w:rFonts w:hint="eastAsia"/>
        </w:rPr>
        <w:t>未来五年，建设和筹集250万平方米以上大学毕业生保障性住房，其中，大学毕业生安居房85万平方米，以60平方米的小户型为主；大学毕业生租赁房165万平方米，以人均租住面积20平方米为主。让大学毕业生以低于市场价20%买到安居房，以低于市场价20%租到租赁房（如属于合租的可低于市场价30%），形成留汉大学毕业生“租购并举”的安居路线图,构建起大学毕业生保障性住房政策体系，聚人气、聚产业、聚服务，培育打造创新创业的新青年聚集地和新文化策源地，将武汉的人才优势转化为发展优势。</w:t>
      </w:r>
    </w:p>
    <w:p>
      <w:pPr>
        <w:rPr>
          <w:rFonts w:hint="eastAsia"/>
        </w:rPr>
      </w:pPr>
      <w:r>
        <w:rPr>
          <w:rFonts w:hint="eastAsia"/>
        </w:rPr>
        <w:t>（二）基本原则</w:t>
      </w:r>
    </w:p>
    <w:p>
      <w:pPr>
        <w:rPr>
          <w:rFonts w:hint="eastAsia"/>
        </w:rPr>
      </w:pPr>
      <w:r>
        <w:rPr>
          <w:rFonts w:hint="eastAsia"/>
        </w:rPr>
        <w:t>——市区分级，市场运作。市级负责全市大学毕业生保障性住房规划建设运营工作的顶层设计、统筹管理和政策指导，区级负责本辖区大学毕业生保障性住房的建设、筹集、供应和日常管理。鼓励和引导市属国有企业、民营企业作为供给主体，积极履行社会责任，参与大学毕业生保障性住房建设和运营。</w:t>
      </w:r>
    </w:p>
    <w:p>
      <w:pPr>
        <w:rPr>
          <w:rFonts w:hint="eastAsia"/>
        </w:rPr>
      </w:pPr>
      <w:r>
        <w:rPr>
          <w:rFonts w:hint="eastAsia"/>
        </w:rPr>
        <w:t>——统筹施策，保障基本。坚持新建、配建、改建并重，租赁、销售、共有产权并举，采取集中和分散相结合的方式，满足大学毕业生基本住房需求。</w:t>
      </w:r>
    </w:p>
    <w:p>
      <w:pPr>
        <w:rPr>
          <w:rFonts w:hint="eastAsia"/>
        </w:rPr>
      </w:pPr>
      <w:r>
        <w:rPr>
          <w:rFonts w:hint="eastAsia"/>
        </w:rPr>
        <w:t>——倡导共享，集约利用。完善共有式的公共空间和配套服务，集约利用空间，降低建安成本，使大学毕业生有房住、好安居。</w:t>
      </w:r>
    </w:p>
    <w:p>
      <w:pPr>
        <w:rPr>
          <w:rFonts w:hint="eastAsia"/>
        </w:rPr>
      </w:pPr>
      <w:r>
        <w:rPr>
          <w:rFonts w:hint="eastAsia"/>
        </w:rPr>
        <w:t>二、加大住房建设和供应力度</w:t>
      </w:r>
    </w:p>
    <w:p>
      <w:pPr>
        <w:rPr>
          <w:rFonts w:hint="eastAsia"/>
        </w:rPr>
      </w:pPr>
      <w:r>
        <w:rPr>
          <w:rFonts w:hint="eastAsia"/>
        </w:rPr>
        <w:t>（一）新建一批。在长江新城、东湖新技术开发区、武汉经济技术开发区和武汉临空港经济技术开发区等大学生集中就业区域，开发配套完善、宜居宜创的“长江青年城”“青年社区”。鼓励企事业单位、村集体经济组织利用自有土地、集体土地等建设大学毕业生租赁房。</w:t>
      </w:r>
    </w:p>
    <w:p>
      <w:pPr>
        <w:rPr>
          <w:rFonts w:hint="eastAsia"/>
        </w:rPr>
      </w:pPr>
      <w:r>
        <w:rPr>
          <w:rFonts w:hint="eastAsia"/>
        </w:rPr>
        <w:t>（二）配建一批。地铁站点及沿线、“三旧”改造的商品房开发项目，根据项目规模和大学毕业生需求，按适当比例配建大学毕业生保障性住房；现代产业园、科创小微企业园等各类园区，按照产城融合的理念，配建相应数量的大学毕业生保障性住房。配建大学毕业生保障性住房的，不再配建公共租赁住房。探索“竞地价”与“竞配建量”相结合的土地招拍挂方式，引导企业加大大学毕业生保障性住房配建力度。</w:t>
      </w:r>
    </w:p>
    <w:p>
      <w:pPr>
        <w:rPr>
          <w:rFonts w:hint="eastAsia"/>
        </w:rPr>
      </w:pPr>
      <w:r>
        <w:rPr>
          <w:rFonts w:hint="eastAsia"/>
        </w:rPr>
        <w:t>（三）改建一批。鼓励企业将自有商业、办公用房和员工宿舍等改造为大学毕业生租赁房。在符合城市规划、安全要求等前提下，鼓励将宾馆、酒店、写字楼等商业用房改建为大学毕业生租赁房。支持将闲置公寓等改建为大学毕业生租赁房。</w:t>
      </w:r>
    </w:p>
    <w:p>
      <w:pPr>
        <w:rPr>
          <w:rFonts w:hint="eastAsia"/>
        </w:rPr>
      </w:pPr>
      <w:r>
        <w:rPr>
          <w:rFonts w:hint="eastAsia"/>
        </w:rPr>
        <w:t>（四）盘活存量。结合培育和发展住房租赁市场试点工作，以购买服务的方式，鼓励住房租赁专营机构通过租赁或购买市场房源的方式筹集大学毕业生租赁房；与村集体经济组织合作，租赁“城中村”改造还建的闲置房源作为大学毕业生租赁房。在大学毕业生住房租赁需求较为集中区域，将部分公租房房源调整为大学毕业生租赁房。</w:t>
      </w:r>
    </w:p>
    <w:p>
      <w:pPr>
        <w:rPr>
          <w:rFonts w:hint="eastAsia"/>
        </w:rPr>
      </w:pPr>
      <w:r>
        <w:rPr>
          <w:rFonts w:hint="eastAsia"/>
        </w:rPr>
        <w:t>三、降低开发和租售成本</w:t>
      </w:r>
    </w:p>
    <w:p>
      <w:pPr>
        <w:rPr>
          <w:rFonts w:hint="eastAsia"/>
        </w:rPr>
      </w:pPr>
      <w:r>
        <w:rPr>
          <w:rFonts w:hint="eastAsia"/>
        </w:rPr>
        <w:t>（一）降低企业开发建设和制度性交易成本。综合运用金融、土地、投资、减费等多种举措，降低大学毕业生保障性住房建设成本。从事大学毕业生保障性住房开发建设运营、捐赠或提供住房作为大学毕业生保障性住房的企事业单位、社会团体及其他组织，可享受相应的税费优惠政策。探索通过租赁方式供应大学毕业生保障性住房项目建设用地，新建项目的土地出让金可分期支付。深化行政审批制度改革，减少大学毕业生保障性住房行政事业性收费。协调国家政策性银行和部分地方商业银行安排一定规模的贷款额度，为大学毕业生保障性住房项目建设提供中长期优惠贷款利率支持。</w:t>
      </w:r>
    </w:p>
    <w:p>
      <w:pPr>
        <w:rPr>
          <w:rFonts w:hint="eastAsia"/>
        </w:rPr>
      </w:pPr>
      <w:r>
        <w:rPr>
          <w:rFonts w:hint="eastAsia"/>
        </w:rPr>
        <w:t>（二）降低大学毕业生租赁和购置成本。运用互联网思维创新开发和销售模式，推行共享厨房、共享洗衣房、共享客厅等共享模式，鼓励企业拓展市场运营增值空间，降低租金和房价。针对大学毕业生开展共有产权房试点。对缴纳一定年限住房公积金的大学毕业生，可提取公积金用于支付大学毕业生租赁房租金；在购置大学毕业生安居房时，可享受公积金和商业贷款“首套房”政策，并在退出大学毕业生安居房后再购买普通商品房时，仍享受公积金“首套房”政策。</w:t>
      </w:r>
    </w:p>
    <w:p>
      <w:pPr>
        <w:rPr>
          <w:rFonts w:hint="eastAsia"/>
        </w:rPr>
      </w:pPr>
      <w:r>
        <w:rPr>
          <w:rFonts w:hint="eastAsia"/>
        </w:rPr>
        <w:t>四、建立健全运营管理机制</w:t>
      </w:r>
    </w:p>
    <w:p>
      <w:pPr>
        <w:rPr>
          <w:rFonts w:hint="eastAsia"/>
        </w:rPr>
      </w:pPr>
      <w:r>
        <w:rPr>
          <w:rFonts w:hint="eastAsia"/>
        </w:rPr>
        <w:t>（一）实行资格准入机制。对申请大学毕业生保障性住房的大学毕业生，按照“高端优先、结构优化、突出重点、保障公平”原则，采取轮候摇号方式进行配租、销售。毕业5年内的大学生，拥有武汉市户籍，在我市创业就业满1年，家庭在我市无自有住房，且3年内无住房交易记录的，可申请购买1套大学毕业生安居房。毕业3年内的大学生，拥有武汉市户籍，家庭在我市无自有住房的，可申请大学毕业生租赁房。</w:t>
      </w:r>
    </w:p>
    <w:p>
      <w:pPr>
        <w:rPr>
          <w:rFonts w:hint="eastAsia"/>
        </w:rPr>
      </w:pPr>
      <w:r>
        <w:rPr>
          <w:rFonts w:hint="eastAsia"/>
        </w:rPr>
        <w:t>（二）实行循环退出机制。大学毕业生安居房不能上市交易。如需出售，拥有完全产权的，由原出售人按照届时市场价80%回购；拥有共有产权的，由共有产权人按产权比例以届时市场价80%回购。大学毕业生租赁房租赁期限一般为3年，确有需要的最多可再延长2年，延长期内租金标准按照市场价格执行。承租人超出最长租住期限或不再符合其他相关条件的，由原配租单位收回。大学毕业生不得重复享受其他保障性住房优惠政策，在购买商品房或大学毕业生安居房后，应退出大学毕业生租赁房。</w:t>
      </w:r>
    </w:p>
    <w:p>
      <w:pPr>
        <w:rPr>
          <w:rFonts w:hint="eastAsia"/>
        </w:rPr>
        <w:sectPr>
          <w:pgSz w:w="11906" w:h="16838"/>
          <w:pgMar w:top="1418" w:right="1418" w:bottom="1418" w:left="1418" w:header="851" w:footer="992" w:gutter="0"/>
          <w:cols w:space="425" w:num="1"/>
          <w:docGrid w:type="linesAndChars" w:linePitch="435" w:charSpace="0"/>
        </w:sectPr>
      </w:pPr>
      <w:r>
        <w:rPr>
          <w:rFonts w:hint="eastAsia"/>
        </w:rPr>
        <w:t>（三）实行监督管理机制。申请大学毕业生保障性住房时，申请人须对提供资料的真实性和按合同约定居住作出书面承诺。对弄虚作假、转租转借、违规经营等行为，给予严肃处理，取消其租住、购买大学毕业生保障性住房资格，并将违规行为记入个人信用管理系统。</w:t>
      </w:r>
    </w:p>
    <w:p>
      <w:pPr>
        <w:pStyle w:val="2"/>
        <w:rPr>
          <w:rFonts w:hint="eastAsia"/>
          <w:lang w:val="en-US" w:eastAsia="zh-CN"/>
        </w:rPr>
      </w:pPr>
      <w:bookmarkStart w:id="10" w:name="_Toc7602"/>
      <w:r>
        <w:rPr>
          <w:rFonts w:hint="eastAsia"/>
          <w:lang w:eastAsia="zh-CN"/>
        </w:rPr>
        <w:t>市人民政府</w:t>
      </w:r>
      <w:r>
        <w:rPr>
          <w:rFonts w:hint="eastAsia"/>
        </w:rPr>
        <w:t>关于推进公共租赁住房</w:t>
      </w:r>
      <w:r>
        <w:t>货币化</w:t>
      </w:r>
      <w:r>
        <w:rPr>
          <w:rFonts w:hint="eastAsia"/>
        </w:rPr>
        <w:t>保障工作的通知</w:t>
      </w:r>
      <w:r>
        <w:rPr>
          <w:rFonts w:hint="eastAsia"/>
          <w:lang w:eastAsia="zh-CN"/>
        </w:rPr>
        <w:t>（武政规</w:t>
      </w:r>
      <w:r>
        <w:rPr>
          <w:rFonts w:hint="eastAsia"/>
          <w:lang w:val="en-US" w:eastAsia="zh-CN"/>
        </w:rPr>
        <w:t>〔2017〕58号）</w:t>
      </w:r>
      <w:bookmarkEnd w:id="10"/>
    </w:p>
    <w:p>
      <w:pPr>
        <w:ind w:left="0" w:leftChars="0" w:firstLine="0" w:firstLineChars="0"/>
      </w:pPr>
      <w:r>
        <w:rPr>
          <w:rFonts w:hint="eastAsia"/>
        </w:rPr>
        <w:t>各区人民政府，市人民政府各部门：</w:t>
      </w:r>
    </w:p>
    <w:p>
      <w:pPr>
        <w:rPr>
          <w:lang w:val="zh-CN"/>
        </w:rPr>
      </w:pPr>
      <w:r>
        <w:rPr>
          <w:rFonts w:hint="eastAsia"/>
        </w:rPr>
        <w:t>为进一步完善住房保障体系，</w:t>
      </w:r>
      <w:r>
        <w:rPr>
          <w:rFonts w:hint="eastAsia"/>
          <w:lang w:eastAsia="zh-CN"/>
        </w:rPr>
        <w:t>做好</w:t>
      </w:r>
      <w:r>
        <w:rPr>
          <w:rFonts w:hint="eastAsia"/>
        </w:rPr>
        <w:t>公共租赁住房</w:t>
      </w:r>
      <w:r>
        <w:rPr>
          <w:rFonts w:hint="eastAsia"/>
          <w:lang w:eastAsia="zh-CN"/>
        </w:rPr>
        <w:t>货币化</w:t>
      </w:r>
      <w:r>
        <w:rPr>
          <w:rFonts w:hint="eastAsia"/>
        </w:rPr>
        <w:t>保障工作，切实解决中低收入家庭住房困难，根据《住</w:t>
      </w:r>
      <w:r>
        <w:rPr>
          <w:rFonts w:hint="eastAsia"/>
          <w:lang w:eastAsia="zh-CN"/>
        </w:rPr>
        <w:t>房和城乡</w:t>
      </w:r>
      <w:r>
        <w:rPr>
          <w:rFonts w:hint="eastAsia"/>
        </w:rPr>
        <w:t>建</w:t>
      </w:r>
      <w:r>
        <w:rPr>
          <w:rFonts w:hint="eastAsia"/>
          <w:lang w:eastAsia="zh-CN"/>
        </w:rPr>
        <w:t>设</w:t>
      </w:r>
      <w:r>
        <w:rPr>
          <w:rFonts w:hint="eastAsia"/>
        </w:rPr>
        <w:t>部财政部关于做好城镇住房保障家庭租赁补贴工作的指导意见》（建保〔2016〕281号）和《湖北省社会救助实施办法》（省人民政府令第374号）等相关</w:t>
      </w:r>
      <w:r>
        <w:rPr>
          <w:rFonts w:hint="eastAsia"/>
          <w:lang w:eastAsia="zh-CN"/>
        </w:rPr>
        <w:t>文件的</w:t>
      </w:r>
      <w:r>
        <w:rPr>
          <w:rFonts w:hint="eastAsia"/>
        </w:rPr>
        <w:t>规定，结合我市实际，</w:t>
      </w:r>
      <w:r>
        <w:rPr>
          <w:rFonts w:hint="eastAsia"/>
          <w:lang w:eastAsia="zh-CN"/>
        </w:rPr>
        <w:t>经研究，</w:t>
      </w:r>
      <w:r>
        <w:rPr>
          <w:rFonts w:hint="eastAsia"/>
          <w:lang w:val="zh-CN"/>
        </w:rPr>
        <w:t>现就有关事项通知如下：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pPr>
      <w:r>
        <w:rPr>
          <w:rFonts w:hint="eastAsia"/>
        </w:rPr>
        <w:t>一、保障范围</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lang w:val="zh-CN"/>
        </w:rPr>
      </w:pPr>
      <w:r>
        <w:rPr>
          <w:rFonts w:hint="eastAsia"/>
          <w:lang w:val="zh-CN"/>
        </w:rPr>
        <w:t>本市中心城区所有取得公共租赁住房</w:t>
      </w:r>
      <w:r>
        <w:rPr>
          <w:lang w:val="zh-CN"/>
        </w:rPr>
        <w:t>保障资格</w:t>
      </w:r>
      <w:r>
        <w:rPr>
          <w:rFonts w:hint="eastAsia"/>
          <w:lang w:val="zh-CN"/>
        </w:rPr>
        <w:t>的家庭，均可享受公共租赁住房货币化保障，按照本通知规定的标准和程序申请、领取租赁补贴。其中：</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lang w:val="zh-CN"/>
        </w:rPr>
      </w:pPr>
      <w:r>
        <w:rPr>
          <w:rFonts w:hint="eastAsia"/>
          <w:lang w:val="zh-CN"/>
        </w:rPr>
        <w:t>（一）新取得公共租赁住房保障资格的家庭（即在本通知</w:t>
      </w:r>
      <w:r>
        <w:rPr>
          <w:rFonts w:hint="eastAsia"/>
        </w:rPr>
        <w:t>施行</w:t>
      </w:r>
      <w:r>
        <w:rPr>
          <w:rFonts w:hint="eastAsia"/>
          <w:lang w:val="zh-CN"/>
        </w:rPr>
        <w:t>后申请并取得公共租赁住房保障资格的家庭），可自愿选择实物配租或者租赁补贴保障方式。</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lang w:val="zh-CN"/>
        </w:rPr>
      </w:pPr>
      <w:r>
        <w:rPr>
          <w:rFonts w:hint="eastAsia"/>
          <w:lang w:val="zh-CN"/>
        </w:rPr>
        <w:t>（二）已取得公共租赁住房保障资格的家庭（含在本通知施行前已受理申请，施行后取得公共租赁住房保障资格的家庭），可申请将保障方式由实物配租变更为租赁补贴。</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lang w:val="zh-CN"/>
        </w:rPr>
      </w:pPr>
      <w:r>
        <w:rPr>
          <w:rFonts w:hint="eastAsia"/>
          <w:lang w:val="zh-CN"/>
        </w:rPr>
        <w:t>（三）选择实物配租保障方式的符合我市</w:t>
      </w:r>
      <w:r>
        <w:rPr>
          <w:rFonts w:hint="eastAsia"/>
        </w:rPr>
        <w:t>最低生活保障</w:t>
      </w:r>
      <w:r>
        <w:rPr>
          <w:rFonts w:hint="eastAsia"/>
          <w:lang w:eastAsia="zh-CN"/>
        </w:rPr>
        <w:t>标准的</w:t>
      </w:r>
      <w:r>
        <w:rPr>
          <w:lang w:val="zh-CN"/>
        </w:rPr>
        <w:t>家庭</w:t>
      </w:r>
      <w:r>
        <w:rPr>
          <w:rFonts w:hint="eastAsia"/>
          <w:lang w:val="zh-CN"/>
        </w:rPr>
        <w:t>，在</w:t>
      </w:r>
      <w:r>
        <w:rPr>
          <w:lang w:val="zh-CN"/>
        </w:rPr>
        <w:t>轮候</w:t>
      </w:r>
      <w:r>
        <w:rPr>
          <w:rFonts w:hint="eastAsia"/>
          <w:lang w:val="zh-CN"/>
        </w:rPr>
        <w:t>公共租赁住房</w:t>
      </w:r>
      <w:r>
        <w:rPr>
          <w:lang w:val="zh-CN"/>
        </w:rPr>
        <w:t>期间</w:t>
      </w:r>
      <w:r>
        <w:rPr>
          <w:rFonts w:hint="eastAsia"/>
          <w:lang w:val="zh-CN"/>
        </w:rPr>
        <w:t>发放租赁补贴，待实物配租后停止发放。</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lang w:val="zh-CN"/>
        </w:rPr>
      </w:pPr>
      <w:r>
        <w:rPr>
          <w:rFonts w:hint="eastAsia"/>
          <w:lang w:val="zh-CN"/>
        </w:rPr>
        <w:t>二、租赁补贴计算方法</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lang w:val="zh-CN"/>
        </w:rPr>
      </w:pPr>
      <w:r>
        <w:rPr>
          <w:rFonts w:hint="eastAsia"/>
          <w:lang w:val="zh-CN"/>
        </w:rPr>
        <w:t>租赁补贴额度计算公式为：租赁补贴额度＝补贴标准×</w:t>
      </w:r>
      <w:r>
        <w:rPr>
          <w:lang w:val="zh-CN"/>
        </w:rPr>
        <w:t>补贴面积</w:t>
      </w:r>
      <w:r>
        <w:rPr>
          <w:rFonts w:hint="eastAsia"/>
          <w:lang w:val="zh-CN"/>
        </w:rPr>
        <w:t>（标准补贴面积-</w:t>
      </w:r>
      <w:r>
        <w:rPr>
          <w:lang w:val="zh-CN"/>
        </w:rPr>
        <w:t>保障家庭</w:t>
      </w:r>
      <w:r>
        <w:rPr>
          <w:rFonts w:hint="eastAsia"/>
          <w:lang w:val="zh-CN"/>
        </w:rPr>
        <w:t>人均</w:t>
      </w:r>
      <w:r>
        <w:rPr>
          <w:lang w:val="zh-CN"/>
        </w:rPr>
        <w:t>自有住房或承租公有住房面积</w:t>
      </w:r>
      <w:r>
        <w:rPr>
          <w:rFonts w:hint="eastAsia"/>
          <w:lang w:val="zh-CN"/>
        </w:rPr>
        <w:t>）×保障家庭人数×补贴系数。</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lang w:val="zh-CN"/>
        </w:rPr>
      </w:pPr>
      <w:r>
        <w:rPr>
          <w:rFonts w:hint="eastAsia"/>
          <w:lang w:val="zh-CN"/>
        </w:rPr>
        <w:t>（一）补贴标准</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lang w:val="zh-CN"/>
        </w:rPr>
      </w:pPr>
      <w:r>
        <w:rPr>
          <w:lang w:val="zh-CN"/>
        </w:rPr>
        <w:t>市财政</w:t>
      </w:r>
      <w:r>
        <w:rPr>
          <w:rFonts w:hint="eastAsia"/>
          <w:lang w:val="zh-CN"/>
        </w:rPr>
        <w:t>、</w:t>
      </w:r>
      <w:r>
        <w:rPr>
          <w:lang w:val="zh-CN"/>
        </w:rPr>
        <w:t>住房保障房管部门</w:t>
      </w:r>
      <w:r>
        <w:rPr>
          <w:rFonts w:hint="eastAsia"/>
          <w:lang w:val="zh-CN"/>
        </w:rPr>
        <w:t>根据全市中心城区住房</w:t>
      </w:r>
      <w:r>
        <w:rPr>
          <w:lang w:val="zh-CN"/>
        </w:rPr>
        <w:t>租赁市场平均</w:t>
      </w:r>
      <w:r>
        <w:rPr>
          <w:rFonts w:hint="eastAsia"/>
          <w:lang w:val="zh-CN"/>
        </w:rPr>
        <w:t>价格，综合考虑保障对象的支付能力，</w:t>
      </w:r>
      <w:r>
        <w:rPr>
          <w:lang w:val="zh-CN"/>
        </w:rPr>
        <w:t>确定</w:t>
      </w:r>
      <w:r>
        <w:rPr>
          <w:rFonts w:hint="eastAsia"/>
          <w:lang w:val="zh-CN"/>
        </w:rPr>
        <w:t>补贴标准，每</w:t>
      </w:r>
      <w:r>
        <w:rPr>
          <w:rFonts w:hint="eastAsia"/>
          <w:lang w:val="en-US" w:eastAsia="zh-CN"/>
        </w:rPr>
        <w:t>2</w:t>
      </w:r>
      <w:r>
        <w:rPr>
          <w:rFonts w:hint="eastAsia"/>
          <w:lang w:val="zh-CN"/>
        </w:rPr>
        <w:t>年可调整</w:t>
      </w:r>
      <w:r>
        <w:rPr>
          <w:rFonts w:hint="eastAsia"/>
          <w:lang w:val="en-US" w:eastAsia="zh-CN"/>
        </w:rPr>
        <w:t>1</w:t>
      </w:r>
      <w:r>
        <w:rPr>
          <w:rFonts w:hint="eastAsia"/>
          <w:lang w:val="zh-CN"/>
        </w:rPr>
        <w:t>次</w:t>
      </w:r>
      <w:r>
        <w:rPr>
          <w:lang w:val="zh-CN"/>
        </w:rPr>
        <w:t>。</w:t>
      </w:r>
      <w:r>
        <w:rPr>
          <w:rFonts w:hint="eastAsia"/>
          <w:lang w:val="zh-CN"/>
        </w:rPr>
        <w:t>2017年，全市补贴标准为25元/平方米·人·月。</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rPr>
      </w:pPr>
      <w:r>
        <w:rPr>
          <w:rFonts w:hint="eastAsia"/>
        </w:rPr>
        <w:t>（二）补贴面积</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lang w:val="zh-CN"/>
        </w:rPr>
      </w:pPr>
      <w:r>
        <w:rPr>
          <w:rFonts w:hint="eastAsia"/>
          <w:lang w:val="zh-CN"/>
        </w:rPr>
        <w:t>全市</w:t>
      </w:r>
      <w:r>
        <w:rPr>
          <w:lang w:val="zh-CN"/>
        </w:rPr>
        <w:t>标准</w:t>
      </w:r>
      <w:r>
        <w:rPr>
          <w:rFonts w:hint="eastAsia"/>
          <w:lang w:val="zh-CN"/>
        </w:rPr>
        <w:t>补贴</w:t>
      </w:r>
      <w:r>
        <w:rPr>
          <w:lang w:val="zh-CN"/>
        </w:rPr>
        <w:t>面积为</w:t>
      </w:r>
      <w:r>
        <w:rPr>
          <w:rFonts w:hint="eastAsia"/>
          <w:lang w:val="zh-CN"/>
        </w:rPr>
        <w:t>16平方米/</w:t>
      </w:r>
      <w:r>
        <w:rPr>
          <w:lang w:val="zh-CN"/>
        </w:rPr>
        <w:t>人</w:t>
      </w:r>
      <w:r>
        <w:rPr>
          <w:rFonts w:hint="eastAsia"/>
          <w:lang w:val="zh-CN"/>
        </w:rPr>
        <w:t>，单人户家庭为24平方米。每个家庭保障面积总和不超过60平方米。</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lang w:val="zh-CN"/>
        </w:rPr>
      </w:pPr>
      <w:r>
        <w:rPr>
          <w:rFonts w:hint="eastAsia"/>
          <w:lang w:val="zh-CN"/>
        </w:rPr>
        <w:t>（三）补贴系数</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lang w:val="zh-CN"/>
        </w:rPr>
      </w:pPr>
      <w:r>
        <w:rPr>
          <w:rFonts w:hint="eastAsia"/>
          <w:lang w:val="zh-CN"/>
        </w:rPr>
        <w:t>1、</w:t>
      </w:r>
      <w:r>
        <w:rPr>
          <w:lang w:val="zh-CN"/>
        </w:rPr>
        <w:t>人均</w:t>
      </w:r>
      <w:r>
        <w:rPr>
          <w:rFonts w:hint="eastAsia"/>
          <w:lang w:val="zh-CN"/>
        </w:rPr>
        <w:t>月</w:t>
      </w:r>
      <w:r>
        <w:rPr>
          <w:lang w:val="zh-CN"/>
        </w:rPr>
        <w:t>收入低于</w:t>
      </w:r>
      <w:r>
        <w:rPr>
          <w:rFonts w:hint="eastAsia"/>
          <w:lang w:val="zh-CN"/>
        </w:rPr>
        <w:t>全</w:t>
      </w:r>
      <w:r>
        <w:rPr>
          <w:lang w:val="zh-CN"/>
        </w:rPr>
        <w:t>市城镇居民最低生活保障标准（含）</w:t>
      </w:r>
      <w:r>
        <w:rPr>
          <w:rFonts w:hint="eastAsia"/>
          <w:lang w:val="zh-CN"/>
        </w:rPr>
        <w:t>的</w:t>
      </w:r>
      <w:r>
        <w:rPr>
          <w:lang w:val="zh-CN"/>
        </w:rPr>
        <w:t>家庭</w:t>
      </w:r>
      <w:r>
        <w:rPr>
          <w:rFonts w:hint="eastAsia"/>
          <w:lang w:val="zh-CN"/>
        </w:rPr>
        <w:t>，补贴系数为1</w:t>
      </w:r>
      <w:r>
        <w:rPr>
          <w:rFonts w:hint="eastAsia"/>
          <w:lang w:val="en-US" w:eastAsia="zh-CN"/>
        </w:rPr>
        <w:t>.0</w:t>
      </w:r>
      <w:r>
        <w:rPr>
          <w:lang w:val="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lang w:val="zh-CN"/>
        </w:rPr>
      </w:pPr>
      <w:r>
        <w:rPr>
          <w:rFonts w:hint="eastAsia"/>
          <w:lang w:val="zh-CN"/>
        </w:rPr>
        <w:t>2、</w:t>
      </w:r>
      <w:r>
        <w:rPr>
          <w:lang w:val="zh-CN"/>
        </w:rPr>
        <w:t>人均</w:t>
      </w:r>
      <w:r>
        <w:rPr>
          <w:rFonts w:hint="eastAsia"/>
          <w:lang w:val="zh-CN"/>
        </w:rPr>
        <w:t>月</w:t>
      </w:r>
      <w:r>
        <w:rPr>
          <w:lang w:val="zh-CN"/>
        </w:rPr>
        <w:t>收入</w:t>
      </w:r>
      <w:r>
        <w:rPr>
          <w:rFonts w:hint="eastAsia"/>
          <w:lang w:val="zh-CN"/>
        </w:rPr>
        <w:t>高于全市</w:t>
      </w:r>
      <w:r>
        <w:rPr>
          <w:lang w:val="zh-CN"/>
        </w:rPr>
        <w:t>城镇居民</w:t>
      </w:r>
      <w:r>
        <w:rPr>
          <w:rFonts w:hint="eastAsia"/>
          <w:lang w:val="zh-CN"/>
        </w:rPr>
        <w:t>最低生活保障标准，但</w:t>
      </w:r>
      <w:r>
        <w:rPr>
          <w:lang w:val="zh-CN"/>
        </w:rPr>
        <w:t>低于</w:t>
      </w:r>
      <w:r>
        <w:rPr>
          <w:rFonts w:hint="eastAsia"/>
          <w:lang w:val="zh-CN"/>
        </w:rPr>
        <w:t>最低生活保障标准2</w:t>
      </w:r>
      <w:r>
        <w:rPr>
          <w:rFonts w:hint="eastAsia"/>
          <w:lang w:val="en-US" w:eastAsia="zh-CN"/>
        </w:rPr>
        <w:t>.5</w:t>
      </w:r>
      <w:r>
        <w:rPr>
          <w:rFonts w:hint="eastAsia"/>
          <w:lang w:val="zh-CN"/>
        </w:rPr>
        <w:t>倍（含）的家庭，补贴系数为0.8。</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lang w:val="zh-CN"/>
        </w:rPr>
      </w:pPr>
      <w:r>
        <w:rPr>
          <w:rFonts w:hint="eastAsia"/>
          <w:lang w:val="zh-CN"/>
        </w:rPr>
        <w:t>3、人均月收入高于最低生活保障标准2</w:t>
      </w:r>
      <w:r>
        <w:rPr>
          <w:rFonts w:hint="eastAsia"/>
          <w:lang w:val="en-US" w:eastAsia="zh-CN"/>
        </w:rPr>
        <w:t>.5</w:t>
      </w:r>
      <w:r>
        <w:rPr>
          <w:rFonts w:hint="eastAsia"/>
          <w:lang w:val="zh-CN"/>
        </w:rPr>
        <w:t>倍，但低于公共租赁住房申请资格收入上限的家庭，补贴系数为0.</w:t>
      </w:r>
      <w:r>
        <w:rPr>
          <w:rFonts w:hint="eastAsia"/>
          <w:lang w:val="en-US" w:eastAsia="zh-CN"/>
        </w:rPr>
        <w:t>4</w:t>
      </w:r>
      <w:r>
        <w:rPr>
          <w:rFonts w:hint="eastAsia"/>
          <w:lang w:val="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pPr>
      <w:r>
        <w:rPr>
          <w:rFonts w:hint="eastAsia"/>
        </w:rPr>
        <w:t>三、申请程序</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pPr>
      <w:r>
        <w:rPr>
          <w:rFonts w:hint="eastAsia"/>
        </w:rPr>
        <w:t>（一）新取得公共租赁住房保障资格</w:t>
      </w:r>
      <w:r>
        <w:rPr>
          <w:rFonts w:hint="eastAsia"/>
          <w:lang w:eastAsia="zh-CN"/>
        </w:rPr>
        <w:t>的</w:t>
      </w:r>
      <w:r>
        <w:rPr>
          <w:rFonts w:hint="eastAsia"/>
        </w:rPr>
        <w:t>家庭</w:t>
      </w:r>
      <w:r>
        <w:rPr>
          <w:rFonts w:hint="eastAsia"/>
          <w:lang w:eastAsia="zh-CN"/>
        </w:rPr>
        <w:t>，</w:t>
      </w:r>
      <w:r>
        <w:rPr>
          <w:rFonts w:hint="eastAsia"/>
          <w:lang w:val="zh-CN"/>
        </w:rPr>
        <w:t>选择租赁补贴保障方式的，区住房保障管部门应当在核发的资格证明上</w:t>
      </w:r>
      <w:r>
        <w:rPr>
          <w:rFonts w:hint="eastAsia"/>
          <w:lang w:val="zh-CN" w:eastAsia="zh-CN"/>
        </w:rPr>
        <w:t>予以</w:t>
      </w:r>
      <w:r>
        <w:rPr>
          <w:rFonts w:hint="eastAsia"/>
          <w:lang w:val="zh-CN"/>
        </w:rPr>
        <w:t>注明，同时发放《武汉市公共租赁住房租赁补贴发放通知书》。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lang w:val="zh-CN"/>
        </w:rPr>
      </w:pPr>
      <w:r>
        <w:rPr>
          <w:rFonts w:hint="eastAsia"/>
        </w:rPr>
        <w:t>（二）已取得公共租赁住房保障资格</w:t>
      </w:r>
      <w:r>
        <w:rPr>
          <w:rFonts w:hint="eastAsia"/>
          <w:lang w:eastAsia="zh-CN"/>
        </w:rPr>
        <w:t>但未</w:t>
      </w:r>
      <w:r>
        <w:rPr>
          <w:rFonts w:hint="eastAsia"/>
        </w:rPr>
        <w:t>超过1年的家庭，</w:t>
      </w:r>
      <w:r>
        <w:rPr>
          <w:rFonts w:hint="eastAsia"/>
          <w:lang w:eastAsia="zh-CN"/>
        </w:rPr>
        <w:t>申请将保障方式由实物配租变更为</w:t>
      </w:r>
      <w:r>
        <w:rPr>
          <w:rFonts w:hint="eastAsia"/>
        </w:rPr>
        <w:t>租赁补贴的</w:t>
      </w:r>
      <w:r>
        <w:rPr>
          <w:rFonts w:hint="eastAsia"/>
          <w:lang w:eastAsia="zh-CN"/>
        </w:rPr>
        <w:t>，</w:t>
      </w:r>
      <w:r>
        <w:rPr>
          <w:rFonts w:hint="eastAsia"/>
        </w:rPr>
        <w:t>区住房保障房管部门</w:t>
      </w:r>
      <w:r>
        <w:rPr>
          <w:rFonts w:hint="eastAsia"/>
          <w:lang w:eastAsia="zh-CN"/>
        </w:rPr>
        <w:t>可</w:t>
      </w:r>
      <w:r>
        <w:rPr>
          <w:rFonts w:hint="eastAsia"/>
        </w:rPr>
        <w:t>直接发放</w:t>
      </w:r>
      <w:r>
        <w:rPr>
          <w:rFonts w:hint="eastAsia"/>
          <w:lang w:val="zh-CN"/>
        </w:rPr>
        <w:t>《武汉市公共租赁住房租赁补贴发放通知书》；</w:t>
      </w:r>
      <w:r>
        <w:rPr>
          <w:rFonts w:hint="eastAsia"/>
        </w:rPr>
        <w:t>超过1年的家庭，经复核依然符合条件的，区住房保障房管部门</w:t>
      </w:r>
      <w:r>
        <w:rPr>
          <w:rFonts w:hint="eastAsia"/>
          <w:lang w:eastAsia="zh-CN"/>
        </w:rPr>
        <w:t>可</w:t>
      </w:r>
      <w:r>
        <w:rPr>
          <w:rFonts w:hint="eastAsia"/>
        </w:rPr>
        <w:t>发放</w:t>
      </w:r>
      <w:r>
        <w:rPr>
          <w:rFonts w:hint="eastAsia"/>
          <w:lang w:val="zh-CN"/>
        </w:rPr>
        <w:t>《武汉市公共租赁住房租赁补贴发放通知书》。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lang w:val="zh-CN"/>
        </w:rPr>
      </w:pPr>
      <w:r>
        <w:rPr>
          <w:rFonts w:hint="eastAsia"/>
          <w:lang w:val="zh-CN"/>
        </w:rPr>
        <w:t>（三）选择租赁补贴保障方式的家庭（不含有</w:t>
      </w:r>
      <w:r>
        <w:rPr>
          <w:lang w:val="zh-CN"/>
        </w:rPr>
        <w:t>自有住房或</w:t>
      </w:r>
      <w:r>
        <w:rPr>
          <w:rFonts w:hint="eastAsia"/>
          <w:lang w:val="zh-CN"/>
        </w:rPr>
        <w:t>者</w:t>
      </w:r>
      <w:r>
        <w:rPr>
          <w:lang w:val="zh-CN"/>
        </w:rPr>
        <w:t>承租公有住房</w:t>
      </w:r>
      <w:r>
        <w:rPr>
          <w:rFonts w:hint="eastAsia"/>
          <w:lang w:val="zh-CN"/>
        </w:rPr>
        <w:t>家庭），应提交房屋租赁合同。</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pPr>
      <w:r>
        <w:rPr>
          <w:rFonts w:hint="eastAsia"/>
        </w:rPr>
        <w:t>四、补贴发放</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lang w:val="zh-CN"/>
        </w:rPr>
      </w:pPr>
      <w:r>
        <w:rPr>
          <w:rFonts w:hint="eastAsia"/>
          <w:lang w:val="zh-CN"/>
        </w:rPr>
        <w:t>（一）租赁补贴按季度核放，并自住房保障房管部门发放《武汉市公共租赁住房租赁补贴发放通知书》次月起计算。每个季度的第一个月核发放上一季度租赁补贴（首季度租赁补贴于下一季度据实核发）。每年12月25日前，完成本年度最后一次租赁补贴核发工作。</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lang w:val="zh-CN"/>
        </w:rPr>
      </w:pPr>
      <w:r>
        <w:rPr>
          <w:rFonts w:hint="eastAsia"/>
          <w:lang w:val="zh-CN"/>
        </w:rPr>
        <w:t>（二）区住房保障房管部门编制本辖区租赁补贴清册，报区财政部门审核拨款，将租赁补贴发放至保障家庭专用账户。</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lang w:val="zh-CN"/>
        </w:rPr>
      </w:pPr>
      <w:r>
        <w:rPr>
          <w:rFonts w:hint="eastAsia"/>
          <w:lang w:val="zh-CN"/>
        </w:rPr>
        <w:t>五、动态监管</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lang w:val="zh-CN"/>
        </w:rPr>
      </w:pPr>
      <w:r>
        <w:rPr>
          <w:rFonts w:hint="eastAsia"/>
          <w:lang w:val="zh-CN"/>
        </w:rPr>
        <w:t>（一）选择租赁补贴保障方式的保障家庭人口、住房、收入、房屋租赁等情况发生变化的，应当及时向所在社区居民委员会申请变更，提供相关证明材料，经所在街道办事处初审，区民政、住房保障房管部门审核后，自下一季度起调整或者停止发放租赁补贴。</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lang w:val="zh-CN"/>
        </w:rPr>
      </w:pPr>
      <w:r>
        <w:rPr>
          <w:rFonts w:hint="eastAsia"/>
          <w:lang w:val="zh-CN"/>
        </w:rPr>
        <w:t>（二）区民政、住房保障房管部门和街道办事处、社区居民委员会依据各自职责，对选择租赁补贴保障方式的保障家庭的资格进行年度复核；每季度发放租赁补贴前，区住房保障房管部门应当对保障家庭的住房状况进行筛查。</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lang w:val="zh-CN"/>
        </w:rPr>
      </w:pPr>
      <w:r>
        <w:rPr>
          <w:rFonts w:hint="eastAsia"/>
          <w:lang w:val="zh-CN"/>
        </w:rPr>
        <w:t>（三）对采取不正当手段骗取租赁补贴的家庭，由区住房保障房管部门责令其退回骗取的租赁补贴，并将其欺骗行为纳入不良信用记录，相关人员</w:t>
      </w:r>
      <w:r>
        <w:rPr>
          <w:rFonts w:hint="eastAsia"/>
          <w:lang w:val="en-US" w:eastAsia="zh-CN"/>
        </w:rPr>
        <w:t>5</w:t>
      </w:r>
      <w:r>
        <w:rPr>
          <w:rFonts w:hint="eastAsia"/>
          <w:lang w:val="zh-CN"/>
        </w:rPr>
        <w:t>年内不得再次申请公共租赁住房保障。</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lang w:val="zh-CN"/>
        </w:rPr>
      </w:pPr>
      <w:r>
        <w:rPr>
          <w:rFonts w:hint="eastAsia"/>
          <w:lang w:val="zh-CN"/>
        </w:rPr>
        <w:t>（四）选择租赁补贴保障方式的保障家庭自区住房保障房管部门发放《武汉市公共租赁住房租赁补贴发放通知书》之日起，</w:t>
      </w:r>
      <w:r>
        <w:rPr>
          <w:rFonts w:hint="eastAsia"/>
          <w:lang w:val="en-US" w:eastAsia="zh-CN"/>
        </w:rPr>
        <w:t>1</w:t>
      </w:r>
      <w:r>
        <w:rPr>
          <w:rFonts w:hint="eastAsia"/>
          <w:lang w:val="zh-CN"/>
        </w:rPr>
        <w:t>年后方可申请将保障方式变更为实物配租方式，申请变更时，应当向核发其保障资格的区住房保障房管部门提出书面申请，并提交原公共租赁住房保障资格证明，以及《武汉市公共租赁住房租赁补贴发放通知书》。</w:t>
      </w:r>
      <w:r>
        <w:rPr>
          <w:lang w:val="zh-CN"/>
        </w:rPr>
        <w:t>区住房保障房管部门</w:t>
      </w:r>
      <w:r>
        <w:rPr>
          <w:rFonts w:hint="eastAsia"/>
          <w:lang w:val="zh-CN"/>
        </w:rPr>
        <w:t>核准后，应当于</w:t>
      </w:r>
      <w:r>
        <w:rPr>
          <w:rFonts w:hint="eastAsia"/>
          <w:lang w:val="en-US" w:eastAsia="zh-CN"/>
        </w:rPr>
        <w:t>10</w:t>
      </w:r>
      <w:r>
        <w:rPr>
          <w:rFonts w:hint="eastAsia"/>
          <w:lang w:val="zh-CN"/>
        </w:rPr>
        <w:t>个工作日内向其重新发放公共租赁住房保障资格证明。</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lang w:val="zh-CN"/>
        </w:rPr>
      </w:pPr>
      <w:r>
        <w:rPr>
          <w:rFonts w:hint="eastAsia"/>
          <w:lang w:val="zh-CN"/>
        </w:rPr>
        <w:t>六、资金来源</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lang w:val="zh-CN"/>
        </w:rPr>
      </w:pPr>
      <w:r>
        <w:rPr>
          <w:rFonts w:hint="eastAsia"/>
        </w:rPr>
        <w:t>各区财政要安排专项资金</w:t>
      </w:r>
      <w:r>
        <w:rPr>
          <w:rFonts w:hint="eastAsia"/>
          <w:lang w:eastAsia="zh-CN"/>
        </w:rPr>
        <w:t>用于</w:t>
      </w:r>
      <w:r>
        <w:rPr>
          <w:rFonts w:hint="eastAsia"/>
        </w:rPr>
        <w:t>发放租赁补贴。中央、省级</w:t>
      </w:r>
      <w:r>
        <w:rPr>
          <w:rFonts w:hint="eastAsia"/>
          <w:lang w:eastAsia="zh-CN"/>
        </w:rPr>
        <w:t>、</w:t>
      </w:r>
      <w:r>
        <w:rPr>
          <w:rFonts w:hint="eastAsia"/>
        </w:rPr>
        <w:t>市级财政城镇保障性安居工程专项资金按照有关要求，拨付至各区用于发放租赁补贴。</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9"/>
        <w:rPr>
          <w:rFonts w:hint="eastAsia"/>
          <w:lang w:val="zh-CN"/>
        </w:rPr>
      </w:pPr>
      <w:r>
        <w:rPr>
          <w:rFonts w:hint="eastAsia"/>
          <w:lang w:val="zh-CN"/>
        </w:rPr>
        <w:t>各新城区和武汉东湖新技术开发区、武汉经济技术开发区（汉南区）、东湖生态旅游风景区公共租赁住房货币化保障工作，可以参照本通知执行。本通知自印发之日起施行，有效期为5年。</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outlineLvl w:val="9"/>
        <w:rPr>
          <w:rFonts w:hint="eastAsia"/>
          <w:lang w:val="zh-CN"/>
        </w:rPr>
      </w:pPr>
      <w:r>
        <w:rPr>
          <w:rFonts w:hint="eastAsia"/>
          <w:lang w:val="zh-CN"/>
        </w:rPr>
        <w:t>　　　　　　　　　　　　　　　武汉市人民政府</w:t>
      </w: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outlineLvl w:val="9"/>
        <w:rPr>
          <w:rFonts w:hint="eastAsia"/>
          <w:lang w:val="zh-CN"/>
        </w:rPr>
        <w:sectPr>
          <w:headerReference r:id="rId6" w:type="first"/>
          <w:footerReference r:id="rId9" w:type="first"/>
          <w:headerReference r:id="rId4" w:type="default"/>
          <w:footerReference r:id="rId7" w:type="default"/>
          <w:headerReference r:id="rId5" w:type="even"/>
          <w:footerReference r:id="rId8" w:type="even"/>
          <w:pgSz w:w="11906" w:h="16838"/>
          <w:pgMar w:top="2098" w:right="1474" w:bottom="1984" w:left="1587" w:header="851" w:footer="992" w:gutter="0"/>
          <w:pgNumType w:fmt="numberInDash"/>
          <w:cols w:space="720" w:num="1"/>
          <w:rtlGutter w:val="0"/>
          <w:docGrid w:type="lines" w:linePitch="312" w:charSpace="0"/>
        </w:sectPr>
      </w:pPr>
      <w:r>
        <w:rPr>
          <w:rFonts w:hint="eastAsia"/>
          <w:lang w:val="zh-CN"/>
        </w:rPr>
        <w:t>　　　　　　　　　　　　　　　</w:t>
      </w:r>
      <w:r>
        <w:rPr>
          <w:rFonts w:hint="eastAsia"/>
          <w:lang w:val="en-US" w:eastAsia="zh-CN"/>
        </w:rPr>
        <w:t>2017年11月4日</w:t>
      </w:r>
    </w:p>
    <w:p>
      <w:pPr>
        <w:keepNext w:val="0"/>
        <w:keepLines w:val="0"/>
        <w:pageBreakBefore w:val="0"/>
        <w:widowControl w:val="0"/>
        <w:kinsoku/>
        <w:wordWrap/>
        <w:overflowPunct/>
        <w:topLinePunct w:val="0"/>
        <w:autoSpaceDE/>
        <w:autoSpaceDN/>
        <w:bidi w:val="0"/>
        <w:adjustRightInd/>
        <w:snapToGrid/>
        <w:spacing w:afterAutospacing="0" w:line="400" w:lineRule="exact"/>
        <w:ind w:left="0" w:leftChars="0" w:right="0" w:rightChars="0" w:firstLine="0" w:firstLineChars="0"/>
        <w:textAlignment w:val="auto"/>
        <w:outlineLvl w:val="9"/>
        <w:rPr>
          <w:rFonts w:ascii="仿宋_GB2312" w:hAnsi="仿宋" w:eastAsia="仿宋_GB2312"/>
          <w:sz w:val="32"/>
          <w:szCs w:val="32"/>
        </w:rPr>
      </w:pPr>
    </w:p>
    <w:p>
      <w:pPr>
        <w:pStyle w:val="2"/>
        <w:rPr>
          <w:rFonts w:hint="eastAsia"/>
          <w:lang w:val="en-US" w:eastAsia="zh-CN"/>
        </w:rPr>
      </w:pPr>
      <w:bookmarkStart w:id="11" w:name="_Toc2911"/>
      <w:r>
        <w:rPr>
          <w:rFonts w:hint="eastAsia"/>
          <w:lang w:val="en-US" w:eastAsia="zh-CN"/>
        </w:rPr>
        <w:t>关于规范住房租赁服务企业代理经租社会闲散存量住房的试行意见</w:t>
      </w:r>
      <w:r>
        <w:rPr>
          <w:rFonts w:hint="eastAsia"/>
          <w:lang w:eastAsia="zh-CN"/>
        </w:rPr>
        <w:t>（武房规〔</w:t>
      </w:r>
      <w:r>
        <w:rPr>
          <w:rFonts w:hint="eastAsia"/>
          <w:lang w:val="en-US" w:eastAsia="zh-CN"/>
        </w:rPr>
        <w:t>2017</w:t>
      </w:r>
      <w:r>
        <w:rPr>
          <w:rFonts w:hint="eastAsia"/>
          <w:lang w:eastAsia="zh-CN"/>
        </w:rPr>
        <w:t>〕</w:t>
      </w:r>
      <w:r>
        <w:rPr>
          <w:rFonts w:hint="eastAsia"/>
          <w:lang w:val="en-US" w:eastAsia="zh-CN"/>
        </w:rPr>
        <w:t>15号）</w:t>
      </w:r>
      <w:bookmarkEnd w:id="11"/>
    </w:p>
    <w:p>
      <w:pPr>
        <w:ind w:left="0" w:leftChars="0" w:firstLine="0" w:firstLineChars="0"/>
        <w:rPr>
          <w:rFonts w:hint="eastAsia"/>
          <w:lang w:eastAsia="zh-CN"/>
        </w:rPr>
      </w:pPr>
      <w:r>
        <w:rPr>
          <w:rFonts w:hint="eastAsia"/>
          <w:lang w:eastAsia="zh-CN"/>
        </w:rPr>
        <w:t>各区房管局、公安局、建设局、城管局，各有关单位：</w:t>
      </w:r>
    </w:p>
    <w:p>
      <w:pPr>
        <w:rPr>
          <w:lang w:eastAsia="zh-CN"/>
        </w:rPr>
      </w:pPr>
      <w:r>
        <w:rPr>
          <w:rFonts w:hint="eastAsia"/>
          <w:lang w:eastAsia="zh-CN"/>
        </w:rPr>
        <w:t>为加快培育和发展我市住房租赁市场，进一步规范住房租赁行为，增加租赁住房供应，盘活社会闲散存量住房资源，根据《市人民政府关于开展培育和发展住房租赁市场试点工作的实施意见》（武政规</w:t>
      </w:r>
      <w:r>
        <w:rPr>
          <w:rFonts w:hint="eastAsia"/>
          <w:lang w:val="en-US" w:eastAsia="zh-CN"/>
        </w:rPr>
        <w:t>〔2017〕</w:t>
      </w:r>
      <w:r>
        <w:rPr>
          <w:rFonts w:hint="eastAsia"/>
          <w:lang w:eastAsia="zh-CN"/>
        </w:rPr>
        <w:t>39号）和《武汉市培育和发展住房租赁市场试点工作扶持政策（试行）》等有关规定，现就规范住房租赁服务企业代理经租社会闲散存量住房提出以下试行意见：</w:t>
      </w:r>
    </w:p>
    <w:p>
      <w:pPr>
        <w:rPr>
          <w:lang w:eastAsia="zh-CN"/>
        </w:rPr>
      </w:pPr>
      <w:r>
        <w:rPr>
          <w:rFonts w:hint="eastAsia"/>
          <w:lang w:eastAsia="zh-CN"/>
        </w:rPr>
        <w:t>一、加强住房租赁服务企业管理</w:t>
      </w:r>
    </w:p>
    <w:p>
      <w:pPr>
        <w:rPr>
          <w:lang w:eastAsia="zh-CN"/>
        </w:rPr>
      </w:pPr>
      <w:r>
        <w:rPr>
          <w:rFonts w:hint="eastAsia"/>
          <w:lang w:eastAsia="zh-CN"/>
        </w:rPr>
        <w:t>（一）</w:t>
      </w:r>
      <w:r>
        <w:rPr>
          <w:lang w:eastAsia="zh-CN"/>
        </w:rPr>
        <w:t>代理经租社会闲散存量</w:t>
      </w:r>
      <w:r>
        <w:rPr>
          <w:rFonts w:hint="eastAsia"/>
          <w:lang w:eastAsia="zh-CN"/>
        </w:rPr>
        <w:t>住</w:t>
      </w:r>
      <w:r>
        <w:rPr>
          <w:lang w:eastAsia="zh-CN"/>
        </w:rPr>
        <w:t>房，</w:t>
      </w:r>
      <w:r>
        <w:rPr>
          <w:rFonts w:hint="eastAsia"/>
          <w:lang w:eastAsia="zh-CN"/>
        </w:rPr>
        <w:t>是</w:t>
      </w:r>
      <w:r>
        <w:rPr>
          <w:lang w:eastAsia="zh-CN"/>
        </w:rPr>
        <w:t>指</w:t>
      </w:r>
      <w:r>
        <w:rPr>
          <w:rFonts w:hint="eastAsia"/>
          <w:lang w:eastAsia="zh-CN"/>
        </w:rPr>
        <w:t>住房租赁服务企业</w:t>
      </w:r>
      <w:r>
        <w:rPr>
          <w:lang w:eastAsia="zh-CN"/>
        </w:rPr>
        <w:t>采用长期租赁社会闲散存量</w:t>
      </w:r>
      <w:r>
        <w:rPr>
          <w:rFonts w:hint="eastAsia"/>
          <w:lang w:eastAsia="zh-CN"/>
        </w:rPr>
        <w:t>住</w:t>
      </w:r>
      <w:r>
        <w:rPr>
          <w:lang w:eastAsia="zh-CN"/>
        </w:rPr>
        <w:t>房的方式筹措房源，按照规定进行转租，或上述机构接受房屋所有权人或者法律、法规规定的其他权利人的委托，以</w:t>
      </w:r>
      <w:r>
        <w:rPr>
          <w:rFonts w:hint="eastAsia"/>
          <w:lang w:eastAsia="zh-CN"/>
        </w:rPr>
        <w:t>企业</w:t>
      </w:r>
      <w:r>
        <w:rPr>
          <w:lang w:eastAsia="zh-CN"/>
        </w:rPr>
        <w:t>名义按照委托合同的约定出租房屋</w:t>
      </w:r>
      <w:r>
        <w:rPr>
          <w:rFonts w:hint="eastAsia"/>
          <w:lang w:eastAsia="zh-CN"/>
        </w:rPr>
        <w:t>的行为。</w:t>
      </w:r>
    </w:p>
    <w:p>
      <w:pPr>
        <w:rPr>
          <w:rFonts w:hint="eastAsia"/>
          <w:lang w:eastAsia="zh-CN"/>
        </w:rPr>
      </w:pPr>
      <w:r>
        <w:rPr>
          <w:rFonts w:hint="eastAsia"/>
          <w:lang w:eastAsia="zh-CN"/>
        </w:rPr>
        <w:t>（二）在我市工商部门登记注册，工商营业执照证载经营范围含“住房租赁服务”、“房屋租赁”、“住房租赁经营”等内容，实际主营业务为住房租赁服务的企业，均须向工商注册地辖区房管部门，报送相关资料信息。</w:t>
      </w:r>
    </w:p>
    <w:p>
      <w:pPr>
        <w:rPr>
          <w:lang w:eastAsia="zh-CN"/>
        </w:rPr>
      </w:pPr>
      <w:r>
        <w:rPr>
          <w:rFonts w:hint="eastAsia"/>
          <w:lang w:eastAsia="zh-CN"/>
        </w:rPr>
        <w:t>二、严格规范出租房屋标准</w:t>
      </w:r>
    </w:p>
    <w:p>
      <w:pPr>
        <w:rPr>
          <w:lang w:eastAsia="zh-CN"/>
        </w:rPr>
      </w:pPr>
      <w:r>
        <w:rPr>
          <w:rFonts w:hint="eastAsia"/>
          <w:lang w:eastAsia="zh-CN"/>
        </w:rPr>
        <w:t>住房租赁服务企业</w:t>
      </w:r>
      <w:r>
        <w:rPr>
          <w:lang w:eastAsia="zh-CN"/>
        </w:rPr>
        <w:t>可以根据市场需求，在</w:t>
      </w:r>
      <w:r>
        <w:rPr>
          <w:rFonts w:hint="eastAsia"/>
          <w:lang w:eastAsia="zh-CN"/>
        </w:rPr>
        <w:t>符合消防安全的条件下，对长期租赁住房</w:t>
      </w:r>
      <w:r>
        <w:rPr>
          <w:lang w:eastAsia="zh-CN"/>
        </w:rPr>
        <w:t>进行装修改造</w:t>
      </w:r>
      <w:r>
        <w:rPr>
          <w:rFonts w:hint="eastAsia"/>
          <w:lang w:eastAsia="zh-CN"/>
        </w:rPr>
        <w:t>后，</w:t>
      </w:r>
      <w:r>
        <w:rPr>
          <w:lang w:eastAsia="zh-CN"/>
        </w:rPr>
        <w:t>向社</w:t>
      </w:r>
      <w:r>
        <w:rPr>
          <w:rFonts w:hint="eastAsia"/>
          <w:lang w:eastAsia="zh-CN"/>
        </w:rPr>
        <w:t>会</w:t>
      </w:r>
      <w:r>
        <w:rPr>
          <w:lang w:eastAsia="zh-CN"/>
        </w:rPr>
        <w:t>出租。</w:t>
      </w:r>
    </w:p>
    <w:p>
      <w:pPr>
        <w:rPr>
          <w:lang w:val="zh-TW" w:eastAsia="zh-TW"/>
        </w:rPr>
      </w:pPr>
      <w:r>
        <w:rPr>
          <w:rFonts w:hint="eastAsia"/>
          <w:lang w:val="zh-TW" w:eastAsia="zh-CN"/>
        </w:rPr>
        <w:t>（一）</w:t>
      </w:r>
      <w:r>
        <w:rPr>
          <w:rFonts w:hint="eastAsia"/>
          <w:lang w:val="zh-TW" w:eastAsia="zh-TW"/>
        </w:rPr>
        <w:t>租赁住房</w:t>
      </w:r>
      <w:r>
        <w:rPr>
          <w:lang w:val="zh-TW" w:eastAsia="zh-TW"/>
        </w:rPr>
        <w:t>应当符合消防、燃气、结构、治安、卫生、</w:t>
      </w:r>
      <w:r>
        <w:rPr>
          <w:rFonts w:hint="eastAsia"/>
          <w:lang w:val="zh-TW"/>
        </w:rPr>
        <w:t>安全</w:t>
      </w:r>
      <w:r>
        <w:rPr>
          <w:rFonts w:hint="eastAsia"/>
          <w:lang w:val="zh-TW" w:eastAsia="zh-CN"/>
        </w:rPr>
        <w:t>、节能、</w:t>
      </w:r>
      <w:r>
        <w:rPr>
          <w:lang w:val="zh-TW" w:eastAsia="zh-TW"/>
        </w:rPr>
        <w:t>环保</w:t>
      </w:r>
      <w:r>
        <w:rPr>
          <w:rFonts w:hint="eastAsia"/>
          <w:lang w:val="zh-TW"/>
        </w:rPr>
        <w:t>、</w:t>
      </w:r>
      <w:r>
        <w:rPr>
          <w:rFonts w:hint="eastAsia"/>
          <w:lang w:val="zh-TW" w:eastAsia="zh-CN"/>
        </w:rPr>
        <w:t>安全</w:t>
      </w:r>
      <w:r>
        <w:rPr>
          <w:rFonts w:hint="eastAsia"/>
          <w:lang w:val="zh-TW"/>
        </w:rPr>
        <w:t>供电</w:t>
      </w:r>
      <w:r>
        <w:rPr>
          <w:lang w:val="zh-TW" w:eastAsia="zh-TW"/>
        </w:rPr>
        <w:t>等方面的标准和要求，并具备</w:t>
      </w:r>
      <w:r>
        <w:rPr>
          <w:rFonts w:hint="eastAsia"/>
          <w:lang w:val="zh-TW"/>
        </w:rPr>
        <w:t>给排</w:t>
      </w:r>
      <w:r>
        <w:rPr>
          <w:lang w:val="zh-TW" w:eastAsia="zh-TW"/>
        </w:rPr>
        <w:t>水、供电等必要的生活条件。</w:t>
      </w:r>
    </w:p>
    <w:p>
      <w:pPr>
        <w:rPr>
          <w:lang w:val="zh-TW" w:eastAsia="zh-TW"/>
        </w:rPr>
      </w:pPr>
      <w:r>
        <w:rPr>
          <w:rFonts w:hint="eastAsia"/>
          <w:lang w:val="zh-TW"/>
        </w:rPr>
        <w:t>（二）</w:t>
      </w:r>
      <w:r>
        <w:rPr>
          <w:rFonts w:hint="eastAsia"/>
          <w:lang w:val="zh-TW" w:eastAsia="zh-TW"/>
        </w:rPr>
        <w:t>租赁住房承租人</w:t>
      </w:r>
      <w:r>
        <w:rPr>
          <w:lang w:val="zh-TW" w:eastAsia="zh-TW"/>
        </w:rPr>
        <w:t>人均使用面积不得</w:t>
      </w:r>
      <w:r>
        <w:rPr>
          <w:rFonts w:hint="eastAsia"/>
          <w:lang w:val="zh-TW"/>
        </w:rPr>
        <w:t>低</w:t>
      </w:r>
      <w:r>
        <w:rPr>
          <w:lang w:val="zh-TW" w:eastAsia="zh-TW"/>
        </w:rPr>
        <w:t>于5平方米，</w:t>
      </w:r>
      <w:r>
        <w:rPr>
          <w:rFonts w:hint="eastAsia"/>
        </w:rPr>
        <w:t>每间房屋居住人员不得超过2人，</w:t>
      </w:r>
      <w:r>
        <w:rPr>
          <w:lang w:val="zh-TW" w:eastAsia="zh-TW"/>
        </w:rPr>
        <w:t>但</w:t>
      </w:r>
      <w:r>
        <w:rPr>
          <w:rFonts w:hint="eastAsia"/>
          <w:lang w:val="zh-TW" w:eastAsia="zh-TW"/>
        </w:rPr>
        <w:t>承租人</w:t>
      </w:r>
      <w:r>
        <w:rPr>
          <w:rFonts w:hint="eastAsia"/>
          <w:lang w:val="zh-TW"/>
        </w:rPr>
        <w:t>与居住人之间</w:t>
      </w:r>
      <w:r>
        <w:rPr>
          <w:rFonts w:hint="eastAsia"/>
          <w:lang w:val="zh-TW" w:eastAsia="zh-TW"/>
        </w:rPr>
        <w:t>具有</w:t>
      </w:r>
      <w:r>
        <w:rPr>
          <w:lang w:val="zh-TW" w:eastAsia="zh-TW"/>
        </w:rPr>
        <w:t>赡养、抚养、</w:t>
      </w:r>
      <w:r>
        <w:rPr>
          <w:rFonts w:hint="eastAsia"/>
          <w:lang w:val="zh-TW" w:eastAsia="zh-TW"/>
        </w:rPr>
        <w:t>扶</w:t>
      </w:r>
      <w:r>
        <w:rPr>
          <w:lang w:val="zh-TW" w:eastAsia="zh-TW"/>
        </w:rPr>
        <w:t>养义务关系</w:t>
      </w:r>
      <w:r>
        <w:rPr>
          <w:rFonts w:hint="eastAsia"/>
          <w:lang w:val="zh-TW"/>
        </w:rPr>
        <w:t>及医疗护理等特殊情况</w:t>
      </w:r>
      <w:r>
        <w:rPr>
          <w:lang w:val="zh-TW" w:eastAsia="zh-TW"/>
        </w:rPr>
        <w:t>的除外</w:t>
      </w:r>
      <w:r>
        <w:rPr>
          <w:rFonts w:hint="eastAsia"/>
        </w:rPr>
        <w:t>。</w:t>
      </w:r>
    </w:p>
    <w:p>
      <w:pPr>
        <w:rPr>
          <w:lang w:val="zh-TW"/>
        </w:rPr>
      </w:pPr>
      <w:r>
        <w:rPr>
          <w:rFonts w:hint="eastAsia"/>
          <w:lang w:val="zh-TW"/>
        </w:rPr>
        <w:t>（三）</w:t>
      </w:r>
      <w:r>
        <w:rPr>
          <w:lang w:val="zh-TW" w:eastAsia="zh-TW"/>
        </w:rPr>
        <w:t>不得</w:t>
      </w:r>
      <w:r>
        <w:rPr>
          <w:rFonts w:hint="eastAsia"/>
          <w:lang w:val="zh-TW" w:eastAsia="zh-TW"/>
        </w:rPr>
        <w:t>违反</w:t>
      </w:r>
      <w:r>
        <w:rPr>
          <w:lang w:val="zh-TW" w:eastAsia="zh-TW"/>
        </w:rPr>
        <w:t>住宅设计规范</w:t>
      </w:r>
      <w:r>
        <w:rPr>
          <w:rFonts w:hint="eastAsia"/>
          <w:lang w:val="zh-TW" w:eastAsia="zh-TW"/>
        </w:rPr>
        <w:t>对原</w:t>
      </w:r>
      <w:r>
        <w:rPr>
          <w:rFonts w:hint="eastAsia"/>
          <w:lang w:val="zh-TW" w:eastAsia="zh-CN"/>
        </w:rPr>
        <w:t>规划设计房间</w:t>
      </w:r>
      <w:r>
        <w:rPr>
          <w:lang w:val="zh-TW" w:eastAsia="zh-TW"/>
        </w:rPr>
        <w:t>分割搭建后出租，不得按照床位等变相分割出租</w:t>
      </w:r>
      <w:r>
        <w:rPr>
          <w:rFonts w:hint="eastAsia"/>
          <w:lang w:val="zh-TW"/>
        </w:rPr>
        <w:t>。</w:t>
      </w:r>
    </w:p>
    <w:p>
      <w:pPr>
        <w:rPr>
          <w:rFonts w:hint="eastAsia"/>
          <w:lang w:val="zh-TW"/>
        </w:rPr>
      </w:pPr>
      <w:r>
        <w:rPr>
          <w:rFonts w:hint="eastAsia"/>
        </w:rPr>
        <w:t>（四）</w:t>
      </w:r>
      <w:r>
        <w:t>单套住房内使用面积</w:t>
      </w:r>
      <w:r>
        <w:rPr>
          <w:rFonts w:hint="cs"/>
          <w:cs/>
        </w:rPr>
        <w:t>12</w:t>
      </w:r>
      <w:r>
        <w:t>平方米以</w:t>
      </w:r>
      <w:r>
        <w:rPr>
          <w:rFonts w:hint="eastAsia"/>
        </w:rPr>
        <w:t>上</w:t>
      </w:r>
      <w:r>
        <w:t>的客厅（起居室），可以作为一间房间单独出租使用，但餐厅、过</w:t>
      </w:r>
      <w:r>
        <w:rPr>
          <w:rFonts w:hint="eastAsia"/>
        </w:rPr>
        <w:t>道、厨房、卫生间、阳台、储物间和地下储藏室不得出租供人员居住。</w:t>
      </w:r>
      <w:r>
        <w:t>客厅单独出租使用的，客厅（分隔后</w:t>
      </w:r>
      <w:r>
        <w:rPr>
          <w:rFonts w:hint="cs"/>
          <w:cs/>
        </w:rPr>
        <w:t>)</w:t>
      </w:r>
      <w:r>
        <w:t>和与之相连的餐厅等</w:t>
      </w:r>
      <w:r>
        <w:rPr>
          <w:rFonts w:hint="eastAsia"/>
        </w:rPr>
        <w:t>均</w:t>
      </w:r>
      <w:r>
        <w:t>应当具备直接采光和自然通风条件，室内及套内的入口</w:t>
      </w:r>
      <w:r>
        <w:rPr>
          <w:rFonts w:hint="eastAsia"/>
        </w:rPr>
        <w:t>、</w:t>
      </w:r>
      <w:r>
        <w:t>过道应</w:t>
      </w:r>
      <w:r>
        <w:rPr>
          <w:rFonts w:hint="eastAsia"/>
          <w:lang w:eastAsia="zh-CN"/>
        </w:rPr>
        <w:t>满足</w:t>
      </w:r>
      <w:r>
        <w:t>本市住宅设计规范的要求</w:t>
      </w:r>
      <w:r>
        <w:rPr>
          <w:rFonts w:hint="eastAsia"/>
          <w:lang w:eastAsia="zh-CN"/>
        </w:rPr>
        <w:t>，符合</w:t>
      </w:r>
      <w:r>
        <w:rPr>
          <w:rFonts w:hint="eastAsia"/>
          <w:lang w:val="zh-TW"/>
        </w:rPr>
        <w:t>消防安全管理相关规定</w:t>
      </w:r>
      <w:r>
        <w:t>，不得破坏房屋承重结构</w:t>
      </w:r>
      <w:r>
        <w:rPr>
          <w:rFonts w:hint="eastAsia"/>
        </w:rPr>
        <w:t>，</w:t>
      </w:r>
      <w:r>
        <w:rPr>
          <w:rFonts w:hint="eastAsia"/>
          <w:lang w:eastAsia="zh-CN"/>
        </w:rPr>
        <w:t>随意增加荷载；</w:t>
      </w:r>
      <w:r>
        <w:rPr>
          <w:rFonts w:hint="eastAsia"/>
          <w:lang w:val="zh-TW"/>
        </w:rPr>
        <w:t>不得加建厨房、卫生间</w:t>
      </w:r>
      <w:r>
        <w:rPr>
          <w:rFonts w:hint="eastAsia"/>
          <w:lang w:val="zh-TW" w:eastAsia="zh-CN"/>
        </w:rPr>
        <w:t>，确保房屋防水功能以及节能设施完好</w:t>
      </w:r>
      <w:r>
        <w:rPr>
          <w:rFonts w:hint="eastAsia"/>
          <w:lang w:val="zh-TW"/>
        </w:rPr>
        <w:t>。</w:t>
      </w:r>
    </w:p>
    <w:p>
      <w:pPr>
        <w:rPr>
          <w:lang w:eastAsia="zh-CN"/>
        </w:rPr>
      </w:pPr>
      <w:r>
        <w:rPr>
          <w:rFonts w:hint="eastAsia"/>
          <w:lang w:eastAsia="zh-CN"/>
        </w:rPr>
        <w:t>三、优化住房租赁市场管理服务</w:t>
      </w:r>
    </w:p>
    <w:p>
      <w:pPr>
        <w:rPr>
          <w:lang w:eastAsia="zh-CN"/>
        </w:rPr>
      </w:pPr>
      <w:r>
        <w:rPr>
          <w:rFonts w:hint="eastAsia"/>
          <w:lang w:eastAsia="zh-CN"/>
        </w:rPr>
        <w:t>（一）住房租赁服务企业代理经租社会闲散房屋，</w:t>
      </w:r>
      <w:r>
        <w:rPr>
          <w:lang w:eastAsia="zh-CN"/>
        </w:rPr>
        <w:t>应当按照规定，与承租人签订居住房屋租赁（转租）合</w:t>
      </w:r>
      <w:r>
        <w:rPr>
          <w:rFonts w:hint="eastAsia"/>
          <w:lang w:eastAsia="zh-CN"/>
        </w:rPr>
        <w:t>同</w:t>
      </w:r>
      <w:r>
        <w:rPr>
          <w:lang w:eastAsia="zh-CN"/>
        </w:rPr>
        <w:t>，并办理房屋租赁合同登记备案</w:t>
      </w:r>
      <w:r>
        <w:rPr>
          <w:rFonts w:hint="eastAsia"/>
          <w:lang w:eastAsia="zh-CN"/>
        </w:rPr>
        <w:t>或信息采集</w:t>
      </w:r>
      <w:r>
        <w:rPr>
          <w:lang w:eastAsia="zh-CN"/>
        </w:rPr>
        <w:t>手续</w:t>
      </w:r>
      <w:r>
        <w:rPr>
          <w:rFonts w:hint="eastAsia"/>
          <w:lang w:eastAsia="zh-CN"/>
        </w:rPr>
        <w:t>。</w:t>
      </w:r>
    </w:p>
    <w:p>
      <w:pPr>
        <w:rPr>
          <w:rFonts w:hint="eastAsia"/>
        </w:rPr>
      </w:pPr>
      <w:r>
        <w:rPr>
          <w:rFonts w:hint="eastAsia"/>
          <w:lang w:eastAsia="zh-CN"/>
        </w:rPr>
        <w:t>（二）</w:t>
      </w:r>
      <w:r>
        <w:rPr>
          <w:rFonts w:hint="eastAsia"/>
          <w:lang w:val="en-US" w:eastAsia="zh-CN"/>
        </w:rPr>
        <w:t>住房租赁服务企业可</w:t>
      </w:r>
      <w:r>
        <w:rPr>
          <w:rFonts w:hint="eastAsia"/>
          <w:lang w:eastAsia="zh-CN"/>
        </w:rPr>
        <w:t>通过</w:t>
      </w:r>
      <w:r>
        <w:rPr>
          <w:rFonts w:hint="eastAsia"/>
          <w:lang w:val="en-US" w:eastAsia="zh-CN"/>
        </w:rPr>
        <w:t>共享</w:t>
      </w:r>
      <w:r>
        <w:rPr>
          <w:rFonts w:hint="eastAsia"/>
        </w:rPr>
        <w:t>厨房、共享洗衣房、共享客厅等</w:t>
      </w:r>
      <w:r>
        <w:rPr>
          <w:rFonts w:hint="eastAsia"/>
          <w:lang w:eastAsia="zh-CN"/>
        </w:rPr>
        <w:t>方式</w:t>
      </w:r>
      <w:r>
        <w:rPr>
          <w:rFonts w:hint="eastAsia"/>
        </w:rPr>
        <w:t>，满足</w:t>
      </w:r>
      <w:r>
        <w:rPr>
          <w:rFonts w:hint="eastAsia"/>
          <w:lang w:eastAsia="zh-CN"/>
        </w:rPr>
        <w:t>承租人</w:t>
      </w:r>
      <w:r>
        <w:rPr>
          <w:rFonts w:hint="eastAsia"/>
        </w:rPr>
        <w:t>基本生活和社交需求。</w:t>
      </w:r>
    </w:p>
    <w:p>
      <w:pPr>
        <w:rPr>
          <w:rFonts w:hint="eastAsia"/>
          <w:lang w:val="en-US" w:eastAsia="zh-CN"/>
        </w:rPr>
      </w:pPr>
      <w:r>
        <w:rPr>
          <w:rFonts w:hint="eastAsia"/>
          <w:lang w:eastAsia="zh-CN"/>
        </w:rPr>
        <w:t>（三）住房租赁服务企业</w:t>
      </w:r>
      <w:r>
        <w:rPr>
          <w:lang w:eastAsia="zh-CN"/>
        </w:rPr>
        <w:t>应当按照治安和人口管理要求，</w:t>
      </w:r>
      <w:r>
        <w:rPr>
          <w:rFonts w:hint="eastAsia"/>
          <w:lang w:eastAsia="zh-CN"/>
        </w:rPr>
        <w:t>到</w:t>
      </w:r>
      <w:r>
        <w:rPr>
          <w:lang w:eastAsia="zh-CN"/>
        </w:rPr>
        <w:t>代</w:t>
      </w:r>
      <w:r>
        <w:rPr>
          <w:rFonts w:hint="eastAsia"/>
          <w:lang w:eastAsia="zh-CN"/>
        </w:rPr>
        <w:t>理</w:t>
      </w:r>
      <w:r>
        <w:rPr>
          <w:lang w:eastAsia="zh-CN"/>
        </w:rPr>
        <w:t>经租房屋所在地公安派出所签订《治安责任保证书》</w:t>
      </w:r>
      <w:r>
        <w:rPr>
          <w:rFonts w:hint="eastAsia"/>
          <w:lang w:eastAsia="zh-CN"/>
        </w:rPr>
        <w:t>。</w:t>
      </w:r>
      <w:r>
        <w:rPr>
          <w:lang w:eastAsia="zh-CN"/>
        </w:rPr>
        <w:t>并建立信息</w:t>
      </w:r>
      <w:r>
        <w:rPr>
          <w:rFonts w:hint="eastAsia"/>
          <w:lang w:eastAsia="zh-CN"/>
        </w:rPr>
        <w:t>系</w:t>
      </w:r>
      <w:r>
        <w:rPr>
          <w:lang w:eastAsia="zh-CN"/>
        </w:rPr>
        <w:t>统，登记承租人及居住使用人信息，与公安人口管理部门</w:t>
      </w:r>
      <w:r>
        <w:rPr>
          <w:rFonts w:hint="eastAsia"/>
          <w:lang w:eastAsia="zh-CN"/>
        </w:rPr>
        <w:t>和房管部门</w:t>
      </w:r>
      <w:r>
        <w:rPr>
          <w:lang w:eastAsia="zh-CN"/>
        </w:rPr>
        <w:t>相关信息</w:t>
      </w:r>
      <w:r>
        <w:rPr>
          <w:rFonts w:hint="eastAsia"/>
          <w:lang w:eastAsia="zh-CN"/>
        </w:rPr>
        <w:t>系</w:t>
      </w:r>
      <w:r>
        <w:rPr>
          <w:lang w:eastAsia="zh-CN"/>
        </w:rPr>
        <w:t>统进行联网</w:t>
      </w:r>
      <w:r>
        <w:rPr>
          <w:rFonts w:hint="eastAsia"/>
          <w:lang w:eastAsia="zh-CN"/>
        </w:rPr>
        <w:t>，并及时</w:t>
      </w:r>
      <w:r>
        <w:rPr>
          <w:lang w:eastAsia="zh-CN"/>
        </w:rPr>
        <w:t>维护和更新承租人及居住使用人信息</w:t>
      </w:r>
      <w:r>
        <w:rPr>
          <w:rFonts w:hint="eastAsia"/>
          <w:lang w:eastAsia="zh-CN"/>
        </w:rPr>
        <w:t>，</w:t>
      </w:r>
      <w:r>
        <w:rPr>
          <w:lang w:eastAsia="zh-CN"/>
        </w:rPr>
        <w:t>督促符合条件的代理经租房屋承租人</w:t>
      </w:r>
      <w:r>
        <w:rPr>
          <w:rFonts w:hint="eastAsia"/>
          <w:lang w:eastAsia="zh-CN"/>
        </w:rPr>
        <w:t>、</w:t>
      </w:r>
      <w:r>
        <w:rPr>
          <w:lang w:eastAsia="zh-CN"/>
        </w:rPr>
        <w:t>居住使用人及时办理居住登</w:t>
      </w:r>
      <w:r>
        <w:rPr>
          <w:rFonts w:hint="eastAsia"/>
          <w:lang w:eastAsia="zh-CN"/>
        </w:rPr>
        <w:t>记</w:t>
      </w:r>
      <w:r>
        <w:rPr>
          <w:lang w:eastAsia="zh-CN"/>
        </w:rPr>
        <w:t>手续</w:t>
      </w:r>
      <w:r>
        <w:rPr>
          <w:rFonts w:hint="eastAsia"/>
          <w:lang w:eastAsia="zh-CN"/>
        </w:rPr>
        <w:t>。督促承租人和居住使用人正常作息，尽量不影响邻居正常生活。</w:t>
      </w:r>
      <w:r>
        <w:rPr>
          <w:rFonts w:hint="eastAsia"/>
          <w:lang w:val="en-US" w:eastAsia="zh-CN"/>
        </w:rPr>
        <w:t xml:space="preserve">  </w:t>
      </w:r>
    </w:p>
    <w:p>
      <w:pPr>
        <w:rPr>
          <w:rFonts w:hint="eastAsia"/>
          <w:lang w:eastAsia="zh-CN"/>
        </w:rPr>
      </w:pPr>
      <w:r>
        <w:rPr>
          <w:rFonts w:hint="eastAsia"/>
          <w:lang w:eastAsia="zh-CN"/>
        </w:rPr>
        <w:t>（四）住房租赁服务企业应按照《武汉市房屋租赁管理办法》诚实合法经营，不得将房屋以旅店形式对外经营。对发现以出租为名，实为经营旅店住宿的，房管部门和公安机关将依法处理。</w:t>
      </w:r>
    </w:p>
    <w:p>
      <w:pPr>
        <w:rPr>
          <w:rFonts w:hint="eastAsia"/>
          <w:lang w:val="en-US" w:eastAsia="zh-CN"/>
        </w:rPr>
      </w:pPr>
      <w:r>
        <w:rPr>
          <w:rFonts w:hint="eastAsia"/>
          <w:lang w:eastAsia="zh-CN"/>
        </w:rPr>
        <w:t xml:space="preserve"> </w:t>
      </w:r>
      <w:r>
        <w:rPr>
          <w:rFonts w:hint="eastAsia"/>
          <w:lang w:val="en-US" w:eastAsia="zh-CN"/>
        </w:rPr>
        <w:t>四、实行联动监督管理</w:t>
      </w:r>
    </w:p>
    <w:p>
      <w:pPr>
        <w:rPr>
          <w:rFonts w:hint="eastAsia"/>
        </w:rPr>
      </w:pPr>
      <w:r>
        <w:rPr>
          <w:rFonts w:hint="eastAsia"/>
          <w:lang w:eastAsia="zh-CN"/>
        </w:rPr>
        <w:t>按照《市委办公厅市政府办公厅关于开展出租住房综合治理工作的通知》（武办文[2014]42号）明确的各部门职责分工，加强</w:t>
      </w:r>
      <w:r>
        <w:rPr>
          <w:rFonts w:hint="eastAsia"/>
        </w:rPr>
        <w:t>违规出租住房行为</w:t>
      </w:r>
      <w:r>
        <w:rPr>
          <w:rFonts w:hint="eastAsia"/>
          <w:lang w:eastAsia="zh-CN"/>
        </w:rPr>
        <w:t>联合</w:t>
      </w:r>
      <w:r>
        <w:rPr>
          <w:rFonts w:hint="eastAsia"/>
        </w:rPr>
        <w:t>整治，</w:t>
      </w:r>
      <w:r>
        <w:rPr>
          <w:rFonts w:hint="eastAsia"/>
          <w:lang w:eastAsia="zh-CN"/>
        </w:rPr>
        <w:t>切实</w:t>
      </w:r>
      <w:r>
        <w:rPr>
          <w:rFonts w:hint="eastAsia"/>
        </w:rPr>
        <w:t>消除治安、消防、房屋安全等隐患，规范住房租赁市场秩序，建立</w:t>
      </w:r>
      <w:r>
        <w:rPr>
          <w:rFonts w:hint="eastAsia"/>
          <w:lang w:eastAsia="zh-CN"/>
        </w:rPr>
        <w:t>我市租赁</w:t>
      </w:r>
      <w:r>
        <w:rPr>
          <w:rFonts w:hint="eastAsia"/>
        </w:rPr>
        <w:t>住房长效综合管理机制。</w:t>
      </w:r>
    </w:p>
    <w:p>
      <w:pPr>
        <w:rPr>
          <w:rFonts w:hint="eastAsia"/>
          <w:lang w:eastAsia="zh-CN"/>
        </w:rPr>
      </w:pPr>
      <w:r>
        <w:rPr>
          <w:rFonts w:hint="eastAsia"/>
          <w:lang w:eastAsia="zh-CN"/>
        </w:rPr>
        <w:t>本意见自颁布之日起试行，有效期</w:t>
      </w:r>
      <w:r>
        <w:rPr>
          <w:rFonts w:hint="eastAsia"/>
          <w:lang w:val="en-US" w:eastAsia="zh-CN"/>
        </w:rPr>
        <w:t>2</w:t>
      </w:r>
      <w:r>
        <w:rPr>
          <w:rFonts w:hint="eastAsia"/>
          <w:lang w:eastAsia="zh-CN"/>
        </w:rPr>
        <w:t>年。</w:t>
      </w:r>
    </w:p>
    <w:p>
      <w:pPr>
        <w:rPr>
          <w:rFonts w:hint="eastAsia"/>
          <w:lang w:eastAsia="zh-CN"/>
        </w:rPr>
      </w:pPr>
    </w:p>
    <w:p>
      <w:pPr>
        <w:jc w:val="right"/>
        <w:rPr>
          <w:rFonts w:hint="eastAsia"/>
          <w:lang w:val="en-US" w:eastAsia="zh-CN"/>
        </w:rPr>
      </w:pPr>
      <w:r>
        <w:rPr>
          <w:rFonts w:hint="eastAsia"/>
          <w:lang w:val="en-US" w:eastAsia="zh-CN"/>
        </w:rPr>
        <w:t>武汉市住房保障和房屋管理局</w:t>
      </w:r>
    </w:p>
    <w:p>
      <w:pPr>
        <w:jc w:val="right"/>
        <w:rPr>
          <w:rFonts w:hint="eastAsia"/>
          <w:lang w:val="en-US" w:eastAsia="zh-CN"/>
        </w:rPr>
      </w:pPr>
      <w:r>
        <w:rPr>
          <w:rFonts w:hint="eastAsia"/>
          <w:lang w:val="en-US" w:eastAsia="zh-CN"/>
        </w:rPr>
        <w:t>武汉市公安局</w:t>
      </w:r>
    </w:p>
    <w:p>
      <w:pPr>
        <w:jc w:val="right"/>
        <w:rPr>
          <w:rFonts w:hint="eastAsia"/>
          <w:lang w:val="en-US" w:eastAsia="zh-CN"/>
        </w:rPr>
      </w:pPr>
      <w:r>
        <w:rPr>
          <w:rFonts w:hint="eastAsia"/>
          <w:lang w:val="en-US" w:eastAsia="zh-CN"/>
        </w:rPr>
        <w:t>武汉市城乡建设委员会</w:t>
      </w:r>
    </w:p>
    <w:p>
      <w:pPr>
        <w:jc w:val="right"/>
        <w:rPr>
          <w:rFonts w:hint="eastAsia"/>
          <w:lang w:val="en-US" w:eastAsia="zh-CN"/>
        </w:rPr>
      </w:pPr>
      <w:r>
        <w:rPr>
          <w:rFonts w:hint="eastAsia"/>
          <w:lang w:val="en-US" w:eastAsia="zh-CN"/>
        </w:rPr>
        <w:t xml:space="preserve">武汉市城市管理委员会 </w:t>
      </w:r>
    </w:p>
    <w:p>
      <w:pPr>
        <w:jc w:val="right"/>
        <w:rPr>
          <w:rFonts w:hint="eastAsia"/>
          <w:lang w:val="en-US" w:eastAsia="zh-CN"/>
        </w:rPr>
      </w:pPr>
      <w:r>
        <w:rPr>
          <w:rFonts w:hint="eastAsia"/>
          <w:lang w:val="en-US" w:eastAsia="zh-CN"/>
        </w:rPr>
        <w:t>2017年12月27日</w:t>
      </w:r>
    </w:p>
    <w:p>
      <w:pPr>
        <w:spacing w:line="560" w:lineRule="exact"/>
        <w:jc w:val="center"/>
        <w:rPr>
          <w:rFonts w:hint="eastAsia" w:ascii="仿宋" w:hAnsi="仿宋" w:eastAsia="仿宋" w:cs="仿宋"/>
          <w:b/>
          <w:bCs/>
          <w:sz w:val="44"/>
          <w:szCs w:val="44"/>
          <w:lang w:eastAsia="zh-CN"/>
        </w:rPr>
        <w:sectPr>
          <w:pgSz w:w="11906" w:h="16838"/>
          <w:pgMar w:top="1440" w:right="1800" w:bottom="1440" w:left="1800" w:header="851" w:footer="992" w:gutter="0"/>
          <w:cols w:space="720" w:num="1"/>
          <w:docGrid w:type="lines" w:linePitch="312" w:charSpace="0"/>
        </w:sectPr>
      </w:pPr>
    </w:p>
    <w:p>
      <w:pPr>
        <w:pStyle w:val="2"/>
        <w:rPr>
          <w:rFonts w:hint="eastAsia"/>
          <w:lang w:eastAsia="zh-CN"/>
        </w:rPr>
      </w:pPr>
      <w:bookmarkStart w:id="12" w:name="_Toc32760"/>
      <w:r>
        <w:rPr>
          <w:rFonts w:hint="eastAsia"/>
          <w:lang w:eastAsia="zh-CN"/>
        </w:rPr>
        <w:t>市房管局关于明确我市住房租赁服务企业管理工作的通知（</w:t>
      </w:r>
      <w:r>
        <w:rPr>
          <w:rFonts w:hint="eastAsia"/>
        </w:rPr>
        <w:t>武</w:t>
      </w:r>
      <w:r>
        <w:rPr>
          <w:rFonts w:hint="eastAsia"/>
          <w:lang w:val="en-US" w:eastAsia="zh-CN"/>
        </w:rPr>
        <w:t>房发</w:t>
      </w:r>
      <w:r>
        <w:rPr>
          <w:rFonts w:hint="eastAsia"/>
        </w:rPr>
        <w:t>〔2017〕</w:t>
      </w:r>
      <w:r>
        <w:rPr>
          <w:rFonts w:hint="eastAsia"/>
          <w:lang w:val="en-US" w:eastAsia="zh-CN"/>
        </w:rPr>
        <w:t>90</w:t>
      </w:r>
      <w:r>
        <w:rPr>
          <w:rFonts w:hint="eastAsia"/>
        </w:rPr>
        <w:t>号</w:t>
      </w:r>
      <w:r>
        <w:rPr>
          <w:rFonts w:hint="eastAsia"/>
          <w:lang w:eastAsia="zh-CN"/>
        </w:rPr>
        <w:t>）</w:t>
      </w:r>
      <w:bookmarkEnd w:id="12"/>
    </w:p>
    <w:p>
      <w:pPr>
        <w:ind w:left="0" w:leftChars="0" w:firstLine="0" w:firstLineChars="0"/>
        <w:rPr>
          <w:rFonts w:hint="eastAsia"/>
          <w:lang w:eastAsia="zh-CN"/>
        </w:rPr>
      </w:pPr>
      <w:r>
        <w:rPr>
          <w:rFonts w:hint="eastAsia"/>
          <w:lang w:eastAsia="zh-CN"/>
        </w:rPr>
        <w:t>各区房管局，直属相关单位：</w:t>
      </w:r>
    </w:p>
    <w:p>
      <w:pPr>
        <w:rPr>
          <w:rFonts w:hint="eastAsia"/>
        </w:rPr>
      </w:pPr>
      <w:r>
        <w:rPr>
          <w:rFonts w:hint="eastAsia"/>
          <w:lang w:eastAsia="zh-CN"/>
        </w:rPr>
        <w:t>为进一步</w:t>
      </w:r>
      <w:r>
        <w:rPr>
          <w:rFonts w:hint="eastAsia"/>
        </w:rPr>
        <w:t>加强</w:t>
      </w:r>
      <w:r>
        <w:rPr>
          <w:rFonts w:hint="eastAsia"/>
          <w:lang w:eastAsia="zh-CN"/>
        </w:rPr>
        <w:t>我市住房租赁市场</w:t>
      </w:r>
      <w:r>
        <w:rPr>
          <w:rFonts w:hint="eastAsia"/>
        </w:rPr>
        <w:t>管理</w:t>
      </w:r>
      <w:r>
        <w:rPr>
          <w:rFonts w:hint="eastAsia"/>
          <w:lang w:eastAsia="zh-CN"/>
        </w:rPr>
        <w:t>，完善住房租赁服务企业信息采集，</w:t>
      </w:r>
      <w:r>
        <w:rPr>
          <w:rFonts w:hint="eastAsia"/>
        </w:rPr>
        <w:t>根据</w:t>
      </w:r>
      <w:r>
        <w:rPr>
          <w:rFonts w:hint="eastAsia"/>
          <w:lang w:eastAsia="zh-CN"/>
        </w:rPr>
        <w:t>《市人民政府关于开展培育和发展住房租赁市场试点工作的实施意见》（武政规〔</w:t>
      </w:r>
      <w:r>
        <w:rPr>
          <w:rFonts w:hint="eastAsia"/>
          <w:lang w:val="en-US" w:eastAsia="zh-CN"/>
        </w:rPr>
        <w:t>2017</w:t>
      </w:r>
      <w:r>
        <w:rPr>
          <w:rFonts w:hint="eastAsia"/>
          <w:lang w:eastAsia="zh-CN"/>
        </w:rPr>
        <w:t>〕</w:t>
      </w:r>
      <w:r>
        <w:rPr>
          <w:rFonts w:hint="eastAsia"/>
          <w:lang w:val="en-US" w:eastAsia="zh-CN"/>
        </w:rPr>
        <w:t>39号）</w:t>
      </w:r>
      <w:r>
        <w:rPr>
          <w:rFonts w:hint="eastAsia"/>
        </w:rPr>
        <w:t>文件</w:t>
      </w:r>
      <w:r>
        <w:rPr>
          <w:rFonts w:hint="eastAsia"/>
          <w:lang w:eastAsia="zh-CN"/>
        </w:rPr>
        <w:t>有关</w:t>
      </w:r>
      <w:r>
        <w:rPr>
          <w:rFonts w:hint="eastAsia"/>
        </w:rPr>
        <w:t>要求，</w:t>
      </w:r>
      <w:r>
        <w:rPr>
          <w:rFonts w:hint="eastAsia"/>
          <w:lang w:eastAsia="zh-CN"/>
        </w:rPr>
        <w:t>结合我市住房租赁市场实际，现</w:t>
      </w:r>
      <w:r>
        <w:rPr>
          <w:rFonts w:hint="eastAsia"/>
        </w:rPr>
        <w:t>将有</w:t>
      </w:r>
      <w:r>
        <w:rPr>
          <w:rFonts w:hint="eastAsia"/>
          <w:lang w:eastAsia="zh-CN"/>
        </w:rPr>
        <w:t>关工作要求通知如下：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参照房地产经纪机构管理工作要求，区房管局负责采集辖区住房租赁服务企业信息。具体对象为在</w:t>
      </w:r>
      <w:r>
        <w:rPr>
          <w:rFonts w:hint="eastAsia" w:ascii="仿宋" w:hAnsi="仿宋" w:eastAsia="仿宋" w:cs="仿宋"/>
          <w:sz w:val="30"/>
          <w:szCs w:val="30"/>
          <w:lang w:eastAsia="zh-CN"/>
        </w:rPr>
        <w:t>我市工商部门</w:t>
      </w:r>
      <w:r>
        <w:rPr>
          <w:rFonts w:hint="eastAsia" w:ascii="仿宋" w:hAnsi="仿宋" w:eastAsia="仿宋" w:cs="仿宋"/>
          <w:sz w:val="30"/>
          <w:szCs w:val="30"/>
        </w:rPr>
        <w:t>登记注册</w:t>
      </w:r>
      <w:r>
        <w:rPr>
          <w:rFonts w:hint="eastAsia" w:ascii="仿宋" w:hAnsi="仿宋" w:eastAsia="仿宋" w:cs="仿宋"/>
          <w:sz w:val="30"/>
          <w:szCs w:val="30"/>
          <w:lang w:eastAsia="zh-CN"/>
        </w:rPr>
        <w:t>，工商营业执照</w:t>
      </w:r>
      <w:r>
        <w:rPr>
          <w:rFonts w:hint="eastAsia" w:ascii="仿宋" w:hAnsi="仿宋" w:eastAsia="仿宋" w:cs="仿宋"/>
          <w:sz w:val="30"/>
          <w:szCs w:val="30"/>
        </w:rPr>
        <w:t>经营范围含</w:t>
      </w:r>
      <w:r>
        <w:rPr>
          <w:rFonts w:hint="eastAsia" w:ascii="仿宋" w:hAnsi="仿宋" w:eastAsia="仿宋" w:cs="仿宋"/>
          <w:sz w:val="30"/>
          <w:szCs w:val="30"/>
          <w:lang w:eastAsia="zh-CN"/>
        </w:rPr>
        <w:t>房屋</w:t>
      </w:r>
      <w:r>
        <w:rPr>
          <w:rFonts w:hint="eastAsia" w:ascii="仿宋" w:hAnsi="仿宋" w:eastAsia="仿宋" w:cs="仿宋"/>
          <w:sz w:val="30"/>
          <w:szCs w:val="30"/>
        </w:rPr>
        <w:t>租赁服务等</w:t>
      </w:r>
      <w:r>
        <w:rPr>
          <w:rFonts w:hint="eastAsia" w:ascii="仿宋" w:hAnsi="仿宋" w:eastAsia="仿宋" w:cs="仿宋"/>
          <w:sz w:val="30"/>
          <w:szCs w:val="30"/>
          <w:lang w:eastAsia="zh-CN"/>
        </w:rPr>
        <w:t>内容</w:t>
      </w:r>
      <w:r>
        <w:rPr>
          <w:rFonts w:hint="eastAsia" w:ascii="仿宋" w:hAnsi="仿宋" w:eastAsia="仿宋" w:cs="仿宋"/>
          <w:sz w:val="30"/>
          <w:szCs w:val="30"/>
        </w:rPr>
        <w:t>，且实际主营业务为</w:t>
      </w:r>
      <w:r>
        <w:rPr>
          <w:rFonts w:hint="eastAsia" w:ascii="仿宋" w:hAnsi="仿宋" w:eastAsia="仿宋" w:cs="仿宋"/>
          <w:sz w:val="30"/>
          <w:szCs w:val="30"/>
          <w:lang w:eastAsia="zh-CN"/>
        </w:rPr>
        <w:t>房屋</w:t>
      </w:r>
      <w:r>
        <w:rPr>
          <w:rFonts w:hint="eastAsia" w:ascii="仿宋" w:hAnsi="仿宋" w:eastAsia="仿宋" w:cs="仿宋"/>
          <w:sz w:val="30"/>
          <w:szCs w:val="30"/>
        </w:rPr>
        <w:t>租赁服务的企业。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区房管局统一通过“武汉市房地产经纪服务平台”为住房租赁服务企业提供系统用户名和密码，告知企业登录系统录入企业基本信息、</w:t>
      </w:r>
      <w:r>
        <w:rPr>
          <w:rFonts w:hint="eastAsia" w:ascii="仿宋" w:hAnsi="仿宋" w:eastAsia="仿宋" w:cs="仿宋"/>
          <w:sz w:val="30"/>
          <w:szCs w:val="30"/>
          <w:lang w:eastAsia="zh-CN"/>
        </w:rPr>
        <w:t>股东信息，上传工商营业执照、合同样本等</w:t>
      </w:r>
      <w:r>
        <w:rPr>
          <w:rFonts w:hint="eastAsia" w:ascii="仿宋" w:hAnsi="仿宋" w:eastAsia="仿宋" w:cs="仿宋"/>
          <w:sz w:val="30"/>
          <w:szCs w:val="30"/>
        </w:rPr>
        <w:t>影像件</w:t>
      </w:r>
      <w:r>
        <w:rPr>
          <w:rFonts w:hint="eastAsia" w:ascii="仿宋" w:hAnsi="仿宋" w:eastAsia="仿宋" w:cs="仿宋"/>
          <w:sz w:val="30"/>
          <w:szCs w:val="30"/>
          <w:lang w:eastAsia="zh-CN"/>
        </w:rPr>
        <w:t>。录入</w:t>
      </w:r>
      <w:r>
        <w:rPr>
          <w:rFonts w:hint="eastAsia" w:ascii="仿宋" w:hAnsi="仿宋" w:eastAsia="仿宋" w:cs="仿宋"/>
          <w:sz w:val="30"/>
          <w:szCs w:val="30"/>
          <w:lang w:val="en-US" w:eastAsia="zh-CN"/>
        </w:rPr>
        <w:t>人员信息时，应在新建申请中选择“租赁服务人员”类别。</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0"/>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区房管局在采集企业信息时，应告知企业如实填写并提交《</w:t>
      </w:r>
      <w:r>
        <w:rPr>
          <w:rFonts w:hint="eastAsia" w:ascii="仿宋" w:hAnsi="仿宋" w:eastAsia="仿宋" w:cs="仿宋"/>
          <w:sz w:val="30"/>
          <w:szCs w:val="30"/>
          <w:lang w:eastAsia="zh-CN"/>
        </w:rPr>
        <w:t>武汉市</w:t>
      </w:r>
      <w:r>
        <w:rPr>
          <w:rFonts w:hint="eastAsia" w:ascii="仿宋" w:hAnsi="仿宋" w:eastAsia="仿宋" w:cs="仿宋"/>
          <w:sz w:val="30"/>
          <w:szCs w:val="30"/>
        </w:rPr>
        <w:t>住房租赁服务企业</w:t>
      </w:r>
      <w:r>
        <w:rPr>
          <w:rFonts w:hint="eastAsia" w:ascii="仿宋" w:hAnsi="仿宋" w:eastAsia="仿宋" w:cs="仿宋"/>
          <w:sz w:val="30"/>
          <w:szCs w:val="30"/>
          <w:lang w:eastAsia="zh-CN"/>
        </w:rPr>
        <w:t>信息</w:t>
      </w:r>
      <w:r>
        <w:rPr>
          <w:rFonts w:hint="eastAsia" w:ascii="仿宋" w:hAnsi="仿宋" w:eastAsia="仿宋" w:cs="仿宋"/>
          <w:sz w:val="30"/>
          <w:szCs w:val="30"/>
        </w:rPr>
        <w:t>申</w:t>
      </w:r>
      <w:r>
        <w:rPr>
          <w:rFonts w:hint="eastAsia" w:ascii="仿宋" w:hAnsi="仿宋" w:eastAsia="仿宋" w:cs="仿宋"/>
          <w:sz w:val="30"/>
          <w:szCs w:val="30"/>
          <w:lang w:eastAsia="zh-CN"/>
        </w:rPr>
        <w:t>报</w:t>
      </w:r>
      <w:r>
        <w:rPr>
          <w:rFonts w:hint="eastAsia" w:ascii="仿宋" w:hAnsi="仿宋" w:eastAsia="仿宋" w:cs="仿宋"/>
          <w:sz w:val="30"/>
          <w:szCs w:val="30"/>
        </w:rPr>
        <w:t>表</w:t>
      </w:r>
      <w:r>
        <w:rPr>
          <w:rFonts w:hint="eastAsia" w:ascii="仿宋" w:hAnsi="仿宋" w:eastAsia="仿宋" w:cs="仿宋"/>
          <w:sz w:val="30"/>
          <w:szCs w:val="30"/>
          <w:lang w:eastAsia="zh-CN"/>
        </w:rPr>
        <w:t>》（详见附件），以及营业执照复印件。此外，区局要对所采集的企业信息进行现场查验，确保采集的信息真实有效。各区房管局应加强工作指导，积极宣传有关政策，做好住房租赁市场管理工作。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0"/>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住房租赁服务企业存在公司名称、股东等信息变更情况的，区房管局应留存企业提供的工商变更证明材料复印件，并督促企业登录</w:t>
      </w:r>
      <w:r>
        <w:rPr>
          <w:rFonts w:hint="eastAsia" w:ascii="仿宋" w:hAnsi="仿宋" w:eastAsia="仿宋" w:cs="仿宋"/>
          <w:sz w:val="30"/>
          <w:szCs w:val="30"/>
          <w:lang w:val="en-US" w:eastAsia="zh-CN"/>
        </w:rPr>
        <w:t>“武汉市房地产经纪服务平台”完成信息变更的提报。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0"/>
        <w:textAlignment w:val="auto"/>
        <w:outlineLvl w:val="9"/>
        <w:rPr>
          <w:rFonts w:hint="eastAsia" w:ascii="仿宋" w:hAnsi="仿宋" w:eastAsia="仿宋" w:cs="仿宋"/>
          <w:sz w:val="30"/>
          <w:szCs w:val="30"/>
          <w:lang w:eastAsia="zh-CN"/>
        </w:rPr>
      </w:pPr>
      <w:r>
        <w:rPr>
          <w:rFonts w:hint="eastAsia" w:ascii="仿宋" w:hAnsi="仿宋" w:eastAsia="仿宋" w:cs="仿宋"/>
          <w:sz w:val="30"/>
          <w:szCs w:val="30"/>
          <w:lang w:val="en-US" w:eastAsia="zh-CN"/>
        </w:rPr>
        <w:t>市房产信息中心要优化既有系统功能，为企业提供简单明了、易于操作的系统使用体验。为市、区房管部门提供住房租赁服务企业及人员管理和统计分析的功能模块，充分发挥信息化技术优势，提升行政管理效能。</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 w:hAnsi="仿宋" w:eastAsia="仿宋" w:cs="仿宋"/>
          <w:b w:val="0"/>
          <w:bCs w:val="0"/>
          <w:sz w:val="30"/>
          <w:szCs w:val="30"/>
        </w:rPr>
      </w:pPr>
      <w:r>
        <w:rPr>
          <w:rFonts w:hint="eastAsia" w:ascii="仿宋" w:hAnsi="仿宋" w:eastAsia="仿宋" w:cs="仿宋"/>
          <w:b w:val="0"/>
          <w:bCs w:val="0"/>
          <w:sz w:val="30"/>
          <w:szCs w:val="30"/>
        </w:rPr>
        <w:t>附件：</w:t>
      </w:r>
      <w:r>
        <w:rPr>
          <w:rFonts w:hint="eastAsia" w:ascii="仿宋" w:hAnsi="仿宋" w:eastAsia="仿宋" w:cs="仿宋"/>
          <w:b w:val="0"/>
          <w:bCs w:val="0"/>
          <w:sz w:val="30"/>
          <w:szCs w:val="30"/>
          <w:lang w:eastAsia="zh-CN"/>
        </w:rPr>
        <w:t>武汉市</w:t>
      </w:r>
      <w:r>
        <w:rPr>
          <w:rFonts w:hint="eastAsia" w:ascii="仿宋" w:hAnsi="仿宋" w:eastAsia="仿宋" w:cs="仿宋"/>
          <w:b w:val="0"/>
          <w:bCs w:val="0"/>
          <w:sz w:val="30"/>
          <w:szCs w:val="30"/>
        </w:rPr>
        <w:t>住房租赁服务企业</w:t>
      </w:r>
      <w:r>
        <w:rPr>
          <w:rFonts w:hint="eastAsia" w:ascii="仿宋" w:hAnsi="仿宋" w:eastAsia="仿宋" w:cs="仿宋"/>
          <w:b w:val="0"/>
          <w:bCs w:val="0"/>
          <w:sz w:val="30"/>
          <w:szCs w:val="30"/>
          <w:lang w:eastAsia="zh-CN"/>
        </w:rPr>
        <w:t>信息</w:t>
      </w:r>
      <w:r>
        <w:rPr>
          <w:rFonts w:hint="eastAsia" w:ascii="仿宋" w:hAnsi="仿宋" w:eastAsia="仿宋" w:cs="仿宋"/>
          <w:b w:val="0"/>
          <w:bCs w:val="0"/>
          <w:sz w:val="30"/>
          <w:szCs w:val="30"/>
        </w:rPr>
        <w:t>申</w:t>
      </w:r>
      <w:r>
        <w:rPr>
          <w:rFonts w:hint="eastAsia" w:ascii="仿宋" w:hAnsi="仿宋" w:eastAsia="仿宋" w:cs="仿宋"/>
          <w:b w:val="0"/>
          <w:bCs w:val="0"/>
          <w:sz w:val="30"/>
          <w:szCs w:val="30"/>
          <w:lang w:eastAsia="zh-CN"/>
        </w:rPr>
        <w:t>报</w:t>
      </w:r>
      <w:r>
        <w:rPr>
          <w:rFonts w:hint="eastAsia" w:ascii="仿宋" w:hAnsi="仿宋" w:eastAsia="仿宋" w:cs="仿宋"/>
          <w:b w:val="0"/>
          <w:bCs w:val="0"/>
          <w:sz w:val="30"/>
          <w:szCs w:val="30"/>
        </w:rPr>
        <w:t>表</w:t>
      </w:r>
    </w:p>
    <w:p>
      <w:pPr>
        <w:spacing w:line="560" w:lineRule="exact"/>
        <w:ind w:firstLine="64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outlineLvl w:val="9"/>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lang w:eastAsia="zh-CN"/>
        </w:rPr>
        <w:t>市住房保障和房屋管理局</w:t>
      </w:r>
    </w:p>
    <w:p>
      <w:pPr>
        <w:keepNext w:val="0"/>
        <w:keepLines w:val="0"/>
        <w:pageBreakBefore w:val="0"/>
        <w:widowControl w:val="0"/>
        <w:kinsoku/>
        <w:wordWrap/>
        <w:overflowPunct/>
        <w:topLinePunct w:val="0"/>
        <w:autoSpaceDE/>
        <w:autoSpaceDN/>
        <w:bidi w:val="0"/>
        <w:adjustRightInd/>
        <w:snapToGrid/>
        <w:spacing w:line="560" w:lineRule="exact"/>
        <w:ind w:firstLine="640"/>
        <w:jc w:val="right"/>
        <w:textAlignment w:val="auto"/>
        <w:outlineLvl w:val="9"/>
        <w:rPr>
          <w:rFonts w:hint="eastAsia" w:ascii="仿宋" w:hAnsi="仿宋" w:eastAsia="仿宋" w:cs="仿宋"/>
          <w:b w:val="0"/>
          <w:bCs w:val="0"/>
          <w:sz w:val="30"/>
          <w:szCs w:val="30"/>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b w:val="0"/>
          <w:bCs w:val="0"/>
          <w:sz w:val="30"/>
          <w:szCs w:val="30"/>
        </w:rPr>
        <w:t xml:space="preserve">                        2017年</w:t>
      </w:r>
      <w:r>
        <w:rPr>
          <w:rFonts w:hint="eastAsia" w:ascii="仿宋" w:hAnsi="仿宋" w:eastAsia="仿宋" w:cs="仿宋"/>
          <w:b w:val="0"/>
          <w:bCs w:val="0"/>
          <w:sz w:val="30"/>
          <w:szCs w:val="30"/>
          <w:lang w:val="en-US" w:eastAsia="zh-CN"/>
        </w:rPr>
        <w:t>11</w:t>
      </w:r>
      <w:r>
        <w:rPr>
          <w:rFonts w:hint="eastAsia" w:ascii="仿宋" w:hAnsi="仿宋" w:eastAsia="仿宋" w:cs="仿宋"/>
          <w:b w:val="0"/>
          <w:bCs w:val="0"/>
          <w:sz w:val="30"/>
          <w:szCs w:val="30"/>
        </w:rPr>
        <w:t>月</w:t>
      </w:r>
      <w:r>
        <w:rPr>
          <w:rFonts w:hint="eastAsia" w:ascii="仿宋" w:hAnsi="仿宋" w:eastAsia="仿宋" w:cs="仿宋"/>
          <w:b w:val="0"/>
          <w:bCs w:val="0"/>
          <w:sz w:val="30"/>
          <w:szCs w:val="30"/>
          <w:lang w:val="en-US" w:eastAsia="zh-CN"/>
        </w:rPr>
        <w:t>28</w:t>
      </w:r>
      <w:r>
        <w:rPr>
          <w:rFonts w:hint="eastAsia" w:ascii="仿宋" w:hAnsi="仿宋" w:eastAsia="仿宋" w:cs="仿宋"/>
          <w:b w:val="0"/>
          <w:bCs w:val="0"/>
          <w:sz w:val="30"/>
          <w:szCs w:val="30"/>
        </w:rPr>
        <w:t>日</w:t>
      </w:r>
    </w:p>
    <w:p>
      <w:pPr>
        <w:jc w:val="center"/>
        <w:rPr>
          <w:rFonts w:hint="eastAsia" w:ascii="方正小标宋简体" w:eastAsia="方正小标宋简体"/>
          <w:sz w:val="44"/>
          <w:szCs w:val="44"/>
        </w:rPr>
      </w:pPr>
    </w:p>
    <w:p>
      <w:pPr>
        <w:pStyle w:val="2"/>
        <w:rPr>
          <w:rFonts w:hint="eastAsia"/>
          <w:lang w:eastAsia="zh-CN"/>
        </w:rPr>
      </w:pPr>
      <w:bookmarkStart w:id="13" w:name="_Toc20927"/>
      <w:bookmarkStart w:id="14" w:name="_GoBack"/>
      <w:r>
        <w:rPr>
          <w:rFonts w:hint="eastAsia"/>
          <w:lang w:eastAsia="zh-CN"/>
        </w:rPr>
        <w:t>市房管局</w:t>
      </w:r>
      <w:r>
        <w:rPr>
          <w:rFonts w:hint="eastAsia"/>
          <w:lang w:val="en-US" w:eastAsia="zh-CN"/>
        </w:rPr>
        <w:t xml:space="preserve"> 市工商局</w:t>
      </w:r>
      <w:r>
        <w:rPr>
          <w:rFonts w:hint="eastAsia"/>
          <w:lang w:eastAsia="zh-CN"/>
        </w:rPr>
        <w:t>关于启用《武汉市住宅租赁合同》（</w:t>
      </w:r>
      <w:r>
        <w:rPr>
          <w:rFonts w:hint="eastAsia"/>
          <w:lang w:val="en-US" w:eastAsia="zh-CN"/>
        </w:rPr>
        <w:t>WF-2017-K7010</w:t>
      </w:r>
      <w:r>
        <w:rPr>
          <w:rFonts w:hint="eastAsia"/>
          <w:lang w:eastAsia="zh-CN"/>
        </w:rPr>
        <w:t>）的通知（</w:t>
      </w:r>
      <w:r>
        <w:rPr>
          <w:rFonts w:hint="eastAsia"/>
        </w:rPr>
        <w:t>武房发</w:t>
      </w:r>
      <w:r>
        <w:t>〔</w:t>
      </w:r>
      <w:r>
        <w:rPr>
          <w:rFonts w:hint="eastAsia"/>
        </w:rPr>
        <w:t>2017〕</w:t>
      </w:r>
      <w:r>
        <w:rPr>
          <w:rFonts w:hint="eastAsia"/>
          <w:lang w:val="en-US" w:eastAsia="zh-CN"/>
        </w:rPr>
        <w:t>86</w:t>
      </w:r>
      <w:r>
        <w:rPr>
          <w:rFonts w:hint="eastAsia"/>
        </w:rPr>
        <w:t>号</w:t>
      </w:r>
      <w:r>
        <w:rPr>
          <w:rFonts w:hint="eastAsia"/>
          <w:lang w:eastAsia="zh-CN"/>
        </w:rPr>
        <w:t>）</w:t>
      </w:r>
      <w:bookmarkEnd w:id="13"/>
    </w:p>
    <w:p>
      <w:pPr>
        <w:ind w:left="0" w:leftChars="0" w:firstLine="0" w:firstLineChars="0"/>
        <w:rPr>
          <w:rFonts w:hint="eastAsia"/>
          <w:lang w:eastAsia="zh-CN"/>
        </w:rPr>
      </w:pPr>
      <w:r>
        <w:rPr>
          <w:rFonts w:hint="eastAsia"/>
          <w:lang w:eastAsia="zh-CN"/>
        </w:rPr>
        <w:t>各区房管局、工商（市场监管）局：</w:t>
      </w:r>
    </w:p>
    <w:p>
      <w:pPr>
        <w:rPr>
          <w:rFonts w:hint="eastAsia"/>
          <w:lang w:eastAsia="zh-CN"/>
        </w:rPr>
      </w:pPr>
      <w:r>
        <w:rPr>
          <w:rFonts w:hint="eastAsia"/>
          <w:lang w:eastAsia="zh-CN"/>
        </w:rPr>
        <w:t>根据《国务院办公厅关于加快培育和发展住房租赁市场的若干意见》（国办发〔</w:t>
      </w:r>
      <w:r>
        <w:rPr>
          <w:rFonts w:hint="eastAsia"/>
          <w:lang w:val="en-US" w:eastAsia="zh-CN"/>
        </w:rPr>
        <w:t>2016</w:t>
      </w:r>
      <w:r>
        <w:rPr>
          <w:rFonts w:hint="eastAsia"/>
          <w:lang w:eastAsia="zh-CN"/>
        </w:rPr>
        <w:t>〕</w:t>
      </w:r>
      <w:r>
        <w:rPr>
          <w:rFonts w:hint="eastAsia"/>
          <w:lang w:val="en-US" w:eastAsia="zh-CN"/>
        </w:rPr>
        <w:t>39号</w:t>
      </w:r>
      <w:r>
        <w:rPr>
          <w:rFonts w:hint="eastAsia"/>
          <w:lang w:eastAsia="zh-CN"/>
        </w:rPr>
        <w:t>）、《商品房屋租赁管理办法》（住建部第</w:t>
      </w:r>
      <w:r>
        <w:rPr>
          <w:rFonts w:hint="eastAsia"/>
          <w:lang w:val="en-US" w:eastAsia="zh-CN"/>
        </w:rPr>
        <w:t>6号令</w:t>
      </w:r>
      <w:r>
        <w:rPr>
          <w:rFonts w:hint="eastAsia"/>
          <w:lang w:eastAsia="zh-CN"/>
        </w:rPr>
        <w:t>）和《市人民政府关于开展培育和发展住房租赁市场试点工作的实施意见》（武政规〔</w:t>
      </w:r>
      <w:r>
        <w:rPr>
          <w:rFonts w:hint="eastAsia"/>
          <w:lang w:val="en-US" w:eastAsia="zh-CN"/>
        </w:rPr>
        <w:t>2017</w:t>
      </w:r>
      <w:r>
        <w:rPr>
          <w:rFonts w:hint="eastAsia"/>
          <w:lang w:eastAsia="zh-CN"/>
        </w:rPr>
        <w:t>〕</w:t>
      </w:r>
      <w:r>
        <w:rPr>
          <w:rFonts w:hint="eastAsia"/>
          <w:lang w:val="en-US" w:eastAsia="zh-CN"/>
        </w:rPr>
        <w:t>39号</w:t>
      </w:r>
      <w:r>
        <w:rPr>
          <w:rFonts w:hint="eastAsia"/>
          <w:lang w:eastAsia="zh-CN"/>
        </w:rPr>
        <w:t>）精神，为进一步规范我市住房租赁市场，保护当事人合法权益，经研究，现将《武汉市住宅租赁合同》（</w:t>
      </w:r>
      <w:r>
        <w:rPr>
          <w:rFonts w:hint="eastAsia"/>
          <w:lang w:val="en-US" w:eastAsia="zh-CN"/>
        </w:rPr>
        <w:t>WF-2017-K7010</w:t>
      </w:r>
      <w:r>
        <w:rPr>
          <w:rFonts w:hint="eastAsia"/>
          <w:lang w:eastAsia="zh-CN"/>
        </w:rPr>
        <w:t>）予以印发，请遵照执行。</w:t>
      </w:r>
    </w:p>
    <w:p>
      <w:pPr>
        <w:rPr>
          <w:rFonts w:hint="eastAsia"/>
          <w:lang w:eastAsia="zh-CN"/>
        </w:rPr>
      </w:pPr>
    </w:p>
    <w:p>
      <w:pPr>
        <w:rPr>
          <w:rFonts w:hint="eastAsia"/>
          <w:lang w:eastAsia="zh-CN"/>
        </w:rPr>
      </w:pPr>
      <w:r>
        <w:rPr>
          <w:rFonts w:hint="eastAsia"/>
          <w:lang w:eastAsia="zh-CN"/>
        </w:rPr>
        <w:t>附件：《武汉市住宅租赁合同》</w:t>
      </w:r>
    </w:p>
    <w:p>
      <w:pPr>
        <w:rPr>
          <w:rFonts w:hint="eastAsia"/>
          <w:lang w:eastAsia="zh-CN"/>
        </w:rPr>
      </w:pPr>
    </w:p>
    <w:p>
      <w:pPr>
        <w:rPr>
          <w:rFonts w:hint="eastAsia"/>
          <w:lang w:eastAsia="zh-CN"/>
        </w:rPr>
      </w:pPr>
    </w:p>
    <w:p>
      <w:pPr>
        <w:rPr>
          <w:rFonts w:hint="eastAsia"/>
          <w:lang w:eastAsia="zh-CN"/>
        </w:rPr>
      </w:pPr>
    </w:p>
    <w:p>
      <w:pPr>
        <w:jc w:val="right"/>
        <w:rPr>
          <w:rFonts w:hint="eastAsia"/>
          <w:lang w:val="en-US" w:eastAsia="zh-CN"/>
        </w:rPr>
      </w:pPr>
      <w:r>
        <w:rPr>
          <w:rFonts w:hint="eastAsia"/>
          <w:lang w:eastAsia="zh-CN"/>
        </w:rPr>
        <w:t>武汉市住房保障和房屋管理局</w:t>
      </w:r>
      <w:r>
        <w:rPr>
          <w:rFonts w:hint="eastAsia"/>
          <w:lang w:val="en-US" w:eastAsia="zh-CN"/>
        </w:rPr>
        <w:t xml:space="preserve">   </w:t>
      </w:r>
    </w:p>
    <w:p>
      <w:pPr>
        <w:jc w:val="right"/>
        <w:rPr>
          <w:rFonts w:hint="eastAsia"/>
          <w:lang w:val="en-US" w:eastAsia="zh-CN"/>
        </w:rPr>
      </w:pPr>
      <w:r>
        <w:rPr>
          <w:rFonts w:hint="eastAsia"/>
          <w:lang w:val="en-US" w:eastAsia="zh-CN"/>
        </w:rPr>
        <w:t>武汉市工商行政管理局</w:t>
      </w:r>
    </w:p>
    <w:p>
      <w:pPr>
        <w:jc w:val="right"/>
        <w:rPr>
          <w:rFonts w:hint="eastAsia" w:ascii="仿宋" w:hAnsi="仿宋" w:eastAsia="仿宋"/>
          <w:szCs w:val="32"/>
          <w:lang w:val="en-US" w:eastAsia="zh-CN"/>
        </w:rPr>
      </w:pPr>
      <w:r>
        <w:rPr>
          <w:rFonts w:hint="eastAsia"/>
          <w:lang w:val="en-US" w:eastAsia="zh-CN"/>
        </w:rPr>
        <w:t xml:space="preserve">                                 2017年11月30</w:t>
      </w:r>
      <w:r>
        <w:rPr>
          <w:rFonts w:hint="eastAsia" w:ascii="仿宋" w:hAnsi="仿宋" w:eastAsia="仿宋"/>
          <w:szCs w:val="32"/>
          <w:lang w:val="en-US" w:eastAsia="zh-CN"/>
        </w:rPr>
        <w:t>日</w:t>
      </w:r>
    </w:p>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黑体" w:hAnsi="黑体" w:eastAsia="黑体"/>
          <w:sz w:val="32"/>
          <w:szCs w:val="32"/>
          <w:lang w:val="en-US" w:eastAsia="zh-CN"/>
        </w:rPr>
        <w:sectPr>
          <w:headerReference r:id="rId10" w:type="default"/>
          <w:footerReference r:id="rId11"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黑体" w:hAnsi="黑体" w:eastAsia="黑体"/>
          <w:sz w:val="32"/>
          <w:szCs w:val="32"/>
          <w:lang w:val="en-US" w:eastAsia="zh-CN"/>
        </w:rPr>
      </w:pPr>
      <w:r>
        <w:rPr>
          <w:rFonts w:hint="eastAsia" w:ascii="黑体" w:hAnsi="黑体" w:eastAsia="黑体"/>
          <w:sz w:val="32"/>
          <w:szCs w:val="32"/>
          <w:lang w:val="en-US" w:eastAsia="zh-CN"/>
        </w:rPr>
        <w:t>WF-2017-K7010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黑体" w:hAnsi="黑体" w:eastAsia="黑体"/>
          <w:sz w:val="44"/>
          <w:szCs w:val="44"/>
        </w:rPr>
      </w:pPr>
    </w:p>
    <w:p>
      <w:pPr>
        <w:ind w:right="562"/>
        <w:jc w:val="right"/>
        <w:rPr>
          <w:rFonts w:hint="eastAsia" w:ascii="宋体" w:hAnsi="宋体"/>
          <w:b/>
          <w:sz w:val="28"/>
          <w:szCs w:val="28"/>
        </w:rPr>
      </w:pPr>
    </w:p>
    <w:p>
      <w:pPr>
        <w:jc w:val="right"/>
        <w:rPr>
          <w:rFonts w:hint="eastAsia" w:ascii="宋体" w:hAnsi="宋体"/>
          <w:b/>
          <w:sz w:val="36"/>
          <w:szCs w:val="36"/>
        </w:rPr>
      </w:pPr>
    </w:p>
    <w:p>
      <w:pPr>
        <w:rPr>
          <w:rFonts w:hint="eastAsia" w:ascii="宋体" w:hAnsi="宋体"/>
          <w:b/>
          <w:sz w:val="36"/>
          <w:szCs w:val="36"/>
        </w:rPr>
      </w:pPr>
    </w:p>
    <w:p>
      <w:pPr>
        <w:jc w:val="center"/>
        <w:rPr>
          <w:rFonts w:hint="eastAsia" w:ascii="华文中宋" w:hAnsi="华文中宋" w:eastAsia="华文中宋"/>
          <w:b/>
          <w:sz w:val="52"/>
          <w:szCs w:val="72"/>
          <w:lang w:eastAsia="zh-CN"/>
        </w:rPr>
      </w:pPr>
      <w:r>
        <w:rPr>
          <w:rFonts w:hint="eastAsia" w:ascii="华文中宋" w:hAnsi="华文中宋" w:eastAsia="华文中宋"/>
          <w:b/>
          <w:sz w:val="52"/>
          <w:szCs w:val="72"/>
        </w:rPr>
        <w:t>武汉市</w:t>
      </w:r>
      <w:r>
        <w:rPr>
          <w:rFonts w:hint="eastAsia" w:ascii="华文中宋" w:hAnsi="华文中宋" w:eastAsia="华文中宋"/>
          <w:b/>
          <w:sz w:val="52"/>
          <w:szCs w:val="72"/>
          <w:lang w:eastAsia="zh-CN"/>
        </w:rPr>
        <w:t>住宅</w:t>
      </w:r>
      <w:r>
        <w:rPr>
          <w:rFonts w:hint="eastAsia" w:ascii="华文中宋" w:hAnsi="华文中宋" w:eastAsia="华文中宋"/>
          <w:b/>
          <w:sz w:val="52"/>
          <w:szCs w:val="72"/>
        </w:rPr>
        <w:t>租赁合同</w:t>
      </w: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rPr>
          <w:rFonts w:hint="eastAsia" w:ascii="宋体" w:hAnsi="宋体"/>
          <w:b/>
          <w:sz w:val="36"/>
          <w:szCs w:val="36"/>
        </w:rPr>
      </w:pPr>
    </w:p>
    <w:p>
      <w:pPr>
        <w:jc w:val="center"/>
        <w:rPr>
          <w:rFonts w:hint="eastAsia" w:ascii="宋体" w:hAnsi="宋体"/>
          <w:b/>
          <w:sz w:val="36"/>
          <w:szCs w:val="36"/>
        </w:rPr>
      </w:pPr>
    </w:p>
    <w:p>
      <w:pPr>
        <w:jc w:val="center"/>
        <w:rPr>
          <w:rFonts w:ascii="宋体" w:hAnsi="宋体"/>
          <w:b/>
          <w:sz w:val="36"/>
          <w:szCs w:val="36"/>
        </w:rPr>
      </w:pPr>
      <w:r>
        <w:rPr>
          <w:rFonts w:hint="eastAsia" w:ascii="宋体" w:hAnsi="宋体"/>
          <w:b/>
          <w:sz w:val="36"/>
          <w:szCs w:val="36"/>
        </w:rPr>
        <w:t>武汉市住房保障和房屋管理局</w:t>
      </w:r>
    </w:p>
    <w:p>
      <w:pPr>
        <w:jc w:val="center"/>
        <w:rPr>
          <w:rFonts w:hint="eastAsia" w:ascii="宋体" w:hAnsi="宋体"/>
          <w:b/>
          <w:sz w:val="36"/>
          <w:szCs w:val="36"/>
        </w:rPr>
      </w:pPr>
      <w:r>
        <w:rPr>
          <w:rFonts w:hint="eastAsia" w:ascii="宋体" w:hAnsi="宋体"/>
          <w:b/>
          <w:sz w:val="36"/>
          <w:szCs w:val="36"/>
        </w:rPr>
        <w:t xml:space="preserve">                             监制</w:t>
      </w:r>
    </w:p>
    <w:p>
      <w:pPr>
        <w:jc w:val="center"/>
        <w:rPr>
          <w:rFonts w:hint="eastAsia" w:ascii="宋体" w:hAnsi="宋体"/>
          <w:b/>
          <w:sz w:val="36"/>
          <w:szCs w:val="36"/>
        </w:rPr>
      </w:pPr>
      <w:r>
        <w:rPr>
          <w:rFonts w:hint="eastAsia" w:ascii="宋体" w:hAnsi="宋体"/>
          <w:b/>
          <w:sz w:val="36"/>
          <w:szCs w:val="36"/>
        </w:rPr>
        <w:t>武汉市工商行政管理局</w:t>
      </w:r>
    </w:p>
    <w:p>
      <w:pPr>
        <w:jc w:val="center"/>
        <w:rPr>
          <w:rFonts w:hint="eastAsia" w:ascii="宋体" w:hAnsi="宋体"/>
          <w:b/>
          <w:sz w:val="44"/>
          <w:szCs w:val="44"/>
        </w:rPr>
      </w:pPr>
    </w:p>
    <w:p>
      <w:pPr>
        <w:wordWrap/>
        <w:jc w:val="center"/>
        <w:rPr>
          <w:rFonts w:hint="eastAsia" w:ascii="宋体" w:hAnsi="宋体"/>
          <w:b/>
          <w:sz w:val="44"/>
          <w:szCs w:val="44"/>
        </w:rPr>
        <w:sectPr>
          <w:footerReference r:id="rId12" w:type="default"/>
          <w:pgSz w:w="11906" w:h="16838"/>
          <w:pgMar w:top="1440" w:right="1800" w:bottom="1440" w:left="1800" w:header="851" w:footer="992" w:gutter="0"/>
          <w:pgNumType w:fmt="decimal" w:start="1"/>
          <w:cols w:space="720" w:num="1"/>
          <w:docGrid w:type="lines" w:linePitch="312" w:charSpace="0"/>
        </w:sectPr>
      </w:pPr>
    </w:p>
    <w:p>
      <w:pPr>
        <w:wordWrap/>
        <w:ind w:left="0" w:leftChars="0" w:firstLine="0" w:firstLineChars="0"/>
        <w:jc w:val="center"/>
        <w:rPr>
          <w:rFonts w:hint="eastAsia" w:ascii="宋体" w:hAnsi="宋体"/>
          <w:b/>
          <w:sz w:val="44"/>
          <w:szCs w:val="44"/>
        </w:rPr>
      </w:pPr>
      <w:r>
        <w:rPr>
          <w:rFonts w:hint="eastAsia" w:ascii="宋体" w:hAnsi="宋体"/>
          <w:b/>
          <w:sz w:val="44"/>
          <w:szCs w:val="44"/>
        </w:rPr>
        <w:t>填</w:t>
      </w:r>
      <w:r>
        <w:rPr>
          <w:rFonts w:hint="eastAsia" w:ascii="宋体" w:hAnsi="宋体"/>
          <w:b/>
          <w:sz w:val="44"/>
          <w:szCs w:val="44"/>
          <w:lang w:eastAsia="zh-CN"/>
        </w:rPr>
        <w:t>写说明</w:t>
      </w:r>
    </w:p>
    <w:p>
      <w:pPr>
        <w:numPr>
          <w:ilvl w:val="0"/>
          <w:numId w:val="0"/>
        </w:numPr>
        <w:ind w:firstLine="640" w:firstLineChars="200"/>
        <w:rPr>
          <w:rFonts w:hint="eastAsia" w:ascii="仿宋" w:hAnsi="仿宋" w:eastAsia="仿宋"/>
          <w:sz w:val="32"/>
          <w:szCs w:val="32"/>
        </w:rPr>
      </w:pPr>
      <w:r>
        <w:rPr>
          <w:rFonts w:hint="eastAsia" w:ascii="仿宋" w:hAnsi="仿宋"/>
          <w:sz w:val="32"/>
          <w:szCs w:val="32"/>
          <w:lang w:val="en-US" w:eastAsia="zh-CN"/>
        </w:rPr>
        <w:t>一、</w:t>
      </w:r>
      <w:r>
        <w:rPr>
          <w:rFonts w:hint="eastAsia" w:ascii="仿宋" w:hAnsi="仿宋" w:eastAsia="仿宋"/>
          <w:sz w:val="32"/>
          <w:szCs w:val="32"/>
        </w:rPr>
        <w:t>本合同为</w:t>
      </w:r>
      <w:r>
        <w:rPr>
          <w:rFonts w:hint="eastAsia" w:ascii="仿宋" w:hAnsi="仿宋" w:eastAsia="仿宋"/>
          <w:sz w:val="32"/>
          <w:szCs w:val="32"/>
          <w:lang w:eastAsia="zh-CN"/>
        </w:rPr>
        <w:t>武汉市住房保障和房屋管理局与武汉市</w:t>
      </w:r>
      <w:r>
        <w:rPr>
          <w:rFonts w:hint="eastAsia" w:ascii="仿宋" w:hAnsi="仿宋" w:eastAsia="仿宋"/>
          <w:sz w:val="32"/>
          <w:szCs w:val="32"/>
        </w:rPr>
        <w:t>工商行政管理局共同制订的示范文本，供房屋租赁双方当事人使用，但不适用于执行政府规定租金标准的公有房屋的租赁关系。签订合同前，双方当事人应仔细阅读合同各项条款，未尽事宜可在第十一条“其</w:t>
      </w:r>
      <w:r>
        <w:rPr>
          <w:rFonts w:hint="eastAsia" w:ascii="仿宋" w:hAnsi="仿宋" w:eastAsia="仿宋"/>
          <w:sz w:val="32"/>
          <w:szCs w:val="32"/>
          <w:lang w:eastAsia="zh-CN"/>
        </w:rPr>
        <w:t>他</w:t>
      </w:r>
      <w:r>
        <w:rPr>
          <w:rFonts w:hint="eastAsia" w:ascii="仿宋" w:hAnsi="仿宋" w:eastAsia="仿宋"/>
          <w:sz w:val="32"/>
          <w:szCs w:val="32"/>
        </w:rPr>
        <w:t>约定”或合同附件中予以明确。</w:t>
      </w:r>
    </w:p>
    <w:p>
      <w:pPr>
        <w:numPr>
          <w:ilvl w:val="0"/>
          <w:numId w:val="0"/>
        </w:numPr>
        <w:ind w:firstLine="640" w:firstLineChars="200"/>
        <w:rPr>
          <w:rFonts w:hint="eastAsia" w:ascii="仿宋" w:hAnsi="仿宋" w:eastAsia="仿宋"/>
          <w:sz w:val="32"/>
          <w:szCs w:val="32"/>
        </w:rPr>
      </w:pPr>
      <w:r>
        <w:rPr>
          <w:rFonts w:hint="eastAsia" w:ascii="仿宋" w:hAnsi="仿宋"/>
          <w:sz w:val="32"/>
          <w:szCs w:val="32"/>
          <w:lang w:val="en-US" w:eastAsia="zh-CN"/>
        </w:rPr>
        <w:t>二、</w:t>
      </w:r>
      <w:r>
        <w:rPr>
          <w:rFonts w:hint="eastAsia" w:ascii="仿宋" w:hAnsi="仿宋" w:eastAsia="仿宋"/>
          <w:sz w:val="32"/>
          <w:szCs w:val="32"/>
        </w:rPr>
        <w:t>签订</w:t>
      </w:r>
      <w:r>
        <w:rPr>
          <w:rFonts w:hint="eastAsia" w:ascii="仿宋" w:hAnsi="仿宋" w:eastAsia="仿宋"/>
          <w:sz w:val="32"/>
          <w:szCs w:val="32"/>
          <w:lang w:eastAsia="zh-CN"/>
        </w:rPr>
        <w:t>本</w:t>
      </w:r>
      <w:r>
        <w:rPr>
          <w:rFonts w:hint="eastAsia" w:ascii="仿宋" w:hAnsi="仿宋" w:eastAsia="仿宋"/>
          <w:sz w:val="32"/>
          <w:szCs w:val="32"/>
        </w:rPr>
        <w:t>合同前，租赁双方应</w:t>
      </w:r>
      <w:r>
        <w:rPr>
          <w:rFonts w:hint="eastAsia" w:ascii="仿宋" w:hAnsi="仿宋" w:eastAsia="仿宋"/>
          <w:sz w:val="32"/>
          <w:szCs w:val="32"/>
          <w:lang w:eastAsia="zh-CN"/>
        </w:rPr>
        <w:t>当出示有效身份证明，</w:t>
      </w:r>
    </w:p>
    <w:p>
      <w:pPr>
        <w:numPr>
          <w:ilvl w:val="0"/>
          <w:numId w:val="0"/>
        </w:numPr>
        <w:rPr>
          <w:rFonts w:hint="eastAsia" w:ascii="仿宋" w:hAnsi="仿宋" w:eastAsia="仿宋"/>
          <w:sz w:val="32"/>
          <w:szCs w:val="32"/>
          <w:lang w:eastAsia="zh-CN"/>
        </w:rPr>
      </w:pPr>
      <w:r>
        <w:rPr>
          <w:rFonts w:hint="eastAsia" w:ascii="仿宋" w:hAnsi="仿宋" w:eastAsia="仿宋"/>
          <w:sz w:val="32"/>
          <w:szCs w:val="32"/>
          <w:lang w:eastAsia="zh-CN"/>
        </w:rPr>
        <w:t>出租人应当向承租人出示房屋所有权证明或其他房屋来源证明的原件。房屋属于共有的，应提供共有权人同意出租的证明；转租房屋的，应提供原出租人（房屋所有权人）同意转租的证明。</w:t>
      </w:r>
    </w:p>
    <w:p>
      <w:pPr>
        <w:numPr>
          <w:ilvl w:val="0"/>
          <w:numId w:val="0"/>
        </w:numPr>
        <w:ind w:firstLine="640" w:firstLineChars="200"/>
        <w:rPr>
          <w:rFonts w:hint="eastAsia" w:ascii="仿宋" w:hAnsi="仿宋" w:eastAsia="仿宋"/>
          <w:sz w:val="32"/>
          <w:szCs w:val="32"/>
        </w:rPr>
      </w:pPr>
      <w:r>
        <w:rPr>
          <w:rFonts w:hint="eastAsia" w:ascii="仿宋" w:hAnsi="仿宋"/>
          <w:sz w:val="32"/>
          <w:szCs w:val="32"/>
          <w:lang w:val="en-US" w:eastAsia="zh-CN"/>
        </w:rPr>
        <w:t>三、</w:t>
      </w:r>
      <w:r>
        <w:rPr>
          <w:rFonts w:hint="eastAsia" w:ascii="仿宋" w:hAnsi="仿宋" w:eastAsia="仿宋"/>
          <w:sz w:val="32"/>
          <w:szCs w:val="32"/>
        </w:rPr>
        <w:t>接受他人委托代理出租房屋的，应在签订本合同前</w:t>
      </w:r>
    </w:p>
    <w:p>
      <w:pPr>
        <w:ind w:left="0" w:leftChars="0" w:firstLine="0" w:firstLineChars="0"/>
        <w:rPr>
          <w:rFonts w:hint="eastAsia" w:ascii="仿宋" w:hAnsi="仿宋" w:eastAsia="仿宋"/>
          <w:sz w:val="32"/>
          <w:szCs w:val="32"/>
        </w:rPr>
      </w:pPr>
      <w:r>
        <w:rPr>
          <w:rFonts w:hint="eastAsia" w:ascii="仿宋" w:hAnsi="仿宋" w:eastAsia="仿宋"/>
          <w:sz w:val="32"/>
          <w:szCs w:val="32"/>
        </w:rPr>
        <w:t>出示委托人开具的授权委托书或出租代理合同，向承租方明示代理权限。</w:t>
      </w:r>
      <w:r>
        <w:rPr>
          <w:rFonts w:hint="eastAsia" w:ascii="仿宋" w:hAnsi="仿宋" w:eastAsia="仿宋"/>
          <w:sz w:val="32"/>
          <w:szCs w:val="32"/>
          <w:lang w:eastAsia="zh-CN"/>
        </w:rPr>
        <w:t>通过房地产经纪机构成交的，经纪服务合同应当作为本合同的附件。</w:t>
      </w:r>
    </w:p>
    <w:p>
      <w:pPr>
        <w:numPr>
          <w:ilvl w:val="0"/>
          <w:numId w:val="0"/>
        </w:numPr>
        <w:ind w:firstLine="640" w:firstLineChars="200"/>
        <w:rPr>
          <w:rFonts w:hint="eastAsia" w:ascii="仿宋" w:hAnsi="仿宋" w:eastAsia="仿宋"/>
          <w:sz w:val="32"/>
          <w:szCs w:val="32"/>
        </w:rPr>
      </w:pPr>
      <w:r>
        <w:rPr>
          <w:rFonts w:hint="eastAsia" w:ascii="仿宋" w:hAnsi="仿宋"/>
          <w:sz w:val="32"/>
          <w:szCs w:val="32"/>
          <w:lang w:val="en-US" w:eastAsia="zh-CN"/>
        </w:rPr>
        <w:t>四、</w:t>
      </w:r>
      <w:r>
        <w:rPr>
          <w:rFonts w:hint="eastAsia" w:ascii="仿宋" w:hAnsi="仿宋" w:eastAsia="仿宋"/>
          <w:sz w:val="32"/>
          <w:szCs w:val="32"/>
        </w:rPr>
        <w:t>租赁双方应共同查验房屋内的设施设备，填写《</w:t>
      </w:r>
    </w:p>
    <w:p>
      <w:pPr>
        <w:ind w:left="0" w:leftChars="0" w:firstLine="0" w:firstLineChars="0"/>
        <w:rPr>
          <w:rFonts w:hint="eastAsia" w:ascii="仿宋" w:hAnsi="仿宋" w:eastAsia="仿宋"/>
          <w:sz w:val="32"/>
          <w:szCs w:val="32"/>
        </w:rPr>
      </w:pPr>
      <w:r>
        <w:rPr>
          <w:rFonts w:hint="eastAsia" w:ascii="仿宋" w:hAnsi="仿宋" w:eastAsia="仿宋"/>
          <w:sz w:val="32"/>
          <w:szCs w:val="32"/>
        </w:rPr>
        <w:t>房屋及附属设施设备、装饰装修和相关物品交付清单》并签字盖章。</w:t>
      </w:r>
    </w:p>
    <w:p>
      <w:pPr>
        <w:numPr>
          <w:ilvl w:val="0"/>
          <w:numId w:val="0"/>
        </w:numPr>
        <w:ind w:firstLine="640" w:firstLineChars="200"/>
        <w:rPr>
          <w:rFonts w:hint="eastAsia" w:ascii="仿宋" w:hAnsi="仿宋" w:eastAsia="仿宋"/>
          <w:sz w:val="32"/>
          <w:szCs w:val="32"/>
        </w:rPr>
      </w:pPr>
      <w:r>
        <w:rPr>
          <w:rFonts w:hint="eastAsia" w:ascii="仿宋" w:hAnsi="仿宋"/>
          <w:sz w:val="32"/>
          <w:szCs w:val="32"/>
          <w:lang w:val="en-US" w:eastAsia="zh-CN"/>
        </w:rPr>
        <w:t>五、</w:t>
      </w:r>
      <w:r>
        <w:rPr>
          <w:rFonts w:hint="eastAsia" w:ascii="仿宋" w:hAnsi="仿宋" w:eastAsia="仿宋"/>
          <w:sz w:val="32"/>
          <w:szCs w:val="32"/>
          <w:lang w:eastAsia="zh-CN"/>
        </w:rPr>
        <w:t>对合同文本【】中选择的内容、空格部分的填写，</w:t>
      </w:r>
    </w:p>
    <w:p>
      <w:pPr>
        <w:numPr>
          <w:ilvl w:val="0"/>
          <w:numId w:val="0"/>
        </w:numPr>
        <w:rPr>
          <w:rFonts w:hint="eastAsia" w:ascii="仿宋" w:hAnsi="仿宋" w:eastAsia="仿宋"/>
          <w:sz w:val="32"/>
          <w:szCs w:val="32"/>
        </w:rPr>
      </w:pPr>
      <w:r>
        <w:rPr>
          <w:rFonts w:hint="eastAsia" w:ascii="仿宋" w:hAnsi="仿宋" w:eastAsia="仿宋"/>
          <w:sz w:val="32"/>
          <w:szCs w:val="32"/>
          <w:lang w:eastAsia="zh-CN"/>
        </w:rPr>
        <w:t>双方应当协商确定。【】中选择的内容，以划√方式选定；对于实际未发生或者双方当事人不作约定的，应当在空格部分打</w:t>
      </w:r>
      <w:r>
        <w:rPr>
          <w:rFonts w:hint="eastAsia" w:ascii="仿宋" w:hAnsi="仿宋" w:eastAsia="仿宋"/>
          <w:sz w:val="32"/>
          <w:szCs w:val="32"/>
          <w:lang w:val="en-US" w:eastAsia="zh-CN"/>
        </w:rPr>
        <w:t>×，以示删除。</w:t>
      </w:r>
    </w:p>
    <w:p>
      <w:pPr>
        <w:keepNext w:val="0"/>
        <w:keepLines w:val="0"/>
        <w:pageBreakBefore w:val="0"/>
        <w:widowControl w:val="0"/>
        <w:kinsoku/>
        <w:wordWrap/>
        <w:overflowPunct/>
        <w:topLinePunct w:val="0"/>
        <w:autoSpaceDE/>
        <w:bidi w:val="0"/>
        <w:spacing w:line="540" w:lineRule="exact"/>
        <w:ind w:left="0" w:leftChars="0"/>
        <w:jc w:val="both"/>
        <w:textAlignment w:val="auto"/>
        <w:rPr>
          <w:rFonts w:hint="eastAsia" w:ascii="华文中宋" w:hAnsi="华文中宋" w:eastAsia="华文中宋"/>
          <w:sz w:val="44"/>
          <w:szCs w:val="44"/>
        </w:rPr>
        <w:sectPr>
          <w:footerReference r:id="rId13"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bidi w:val="0"/>
        <w:spacing w:line="540" w:lineRule="exact"/>
        <w:ind w:left="0" w:leftChars="0"/>
        <w:jc w:val="both"/>
        <w:textAlignment w:val="auto"/>
        <w:rPr>
          <w:rFonts w:hint="eastAsia" w:ascii="华文中宋" w:hAnsi="华文中宋" w:eastAsia="华文中宋"/>
          <w:sz w:val="44"/>
          <w:szCs w:val="44"/>
        </w:rPr>
      </w:pPr>
    </w:p>
    <w:p>
      <w:pPr>
        <w:keepNext w:val="0"/>
        <w:keepLines w:val="0"/>
        <w:pageBreakBefore w:val="0"/>
        <w:widowControl w:val="0"/>
        <w:kinsoku/>
        <w:wordWrap/>
        <w:overflowPunct/>
        <w:topLinePunct w:val="0"/>
        <w:autoSpaceDE/>
        <w:bidi w:val="0"/>
        <w:spacing w:line="540" w:lineRule="exact"/>
        <w:ind w:left="0" w:lef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武汉市</w:t>
      </w:r>
      <w:r>
        <w:rPr>
          <w:rFonts w:hint="eastAsia" w:ascii="方正小标宋简体" w:hAnsi="方正小标宋简体" w:eastAsia="方正小标宋简体" w:cs="方正小标宋简体"/>
          <w:sz w:val="44"/>
          <w:szCs w:val="44"/>
          <w:lang w:eastAsia="zh-CN"/>
        </w:rPr>
        <w:t>住宅</w:t>
      </w:r>
      <w:r>
        <w:rPr>
          <w:rFonts w:hint="eastAsia" w:ascii="方正小标宋简体" w:hAnsi="方正小标宋简体" w:eastAsia="方正小标宋简体" w:cs="方正小标宋简体"/>
          <w:sz w:val="44"/>
          <w:szCs w:val="44"/>
        </w:rPr>
        <w:t>租赁合同</w:t>
      </w:r>
    </w:p>
    <w:p>
      <w:pPr>
        <w:keepNext w:val="0"/>
        <w:keepLines w:val="0"/>
        <w:pageBreakBefore w:val="0"/>
        <w:widowControl w:val="0"/>
        <w:kinsoku/>
        <w:wordWrap/>
        <w:overflowPunct/>
        <w:topLinePunct w:val="0"/>
        <w:autoSpaceDE/>
        <w:bidi w:val="0"/>
        <w:spacing w:line="540" w:lineRule="exact"/>
        <w:ind w:left="0" w:leftChars="0"/>
        <w:textAlignment w:val="auto"/>
        <w:outlineLvl w:val="9"/>
        <w:rPr>
          <w:rFonts w:hint="eastAsia" w:ascii="宋体" w:hAnsi="宋体" w:eastAsia="宋体" w:cs="宋体"/>
          <w:b w:val="0"/>
          <w:bCs/>
          <w:sz w:val="28"/>
          <w:szCs w:val="28"/>
        </w:rPr>
      </w:pPr>
    </w:p>
    <w:p>
      <w:pPr>
        <w:keepNext w:val="0"/>
        <w:keepLines w:val="0"/>
        <w:pageBreakBefore w:val="0"/>
        <w:widowControl w:val="0"/>
        <w:kinsoku/>
        <w:wordWrap/>
        <w:overflowPunct/>
        <w:topLinePunct w:val="0"/>
        <w:autoSpaceDE/>
        <w:bidi w:val="0"/>
        <w:spacing w:line="540" w:lineRule="exact"/>
        <w:ind w:left="0" w:leftChars="0"/>
        <w:textAlignment w:val="auto"/>
        <w:outlineLvl w:val="9"/>
        <w:rPr>
          <w:rFonts w:hint="eastAsia" w:ascii="仿宋" w:hAnsi="仿宋" w:eastAsia="仿宋" w:cs="仿宋"/>
          <w:b w:val="0"/>
          <w:bCs/>
          <w:sz w:val="28"/>
          <w:szCs w:val="28"/>
          <w:u w:val="single"/>
        </w:rPr>
      </w:pPr>
      <w:r>
        <w:rPr>
          <w:rFonts w:hint="eastAsia" w:ascii="仿宋" w:hAnsi="仿宋" w:eastAsia="仿宋" w:cs="仿宋"/>
          <w:b w:val="0"/>
          <w:bCs/>
          <w:sz w:val="28"/>
          <w:szCs w:val="28"/>
        </w:rPr>
        <w:t>出租</w:t>
      </w:r>
      <w:r>
        <w:rPr>
          <w:rFonts w:hint="eastAsia" w:ascii="仿宋" w:hAnsi="仿宋" w:eastAsia="仿宋" w:cs="仿宋"/>
          <w:b w:val="0"/>
          <w:bCs/>
          <w:sz w:val="28"/>
          <w:szCs w:val="28"/>
          <w:lang w:eastAsia="zh-CN"/>
        </w:rPr>
        <w:t>人</w:t>
      </w:r>
      <w:r>
        <w:rPr>
          <w:rFonts w:hint="eastAsia" w:ascii="仿宋" w:hAnsi="仿宋" w:eastAsia="仿宋" w:cs="仿宋"/>
          <w:b w:val="0"/>
          <w:bCs/>
          <w:sz w:val="28"/>
          <w:szCs w:val="28"/>
        </w:rPr>
        <w:t>（甲方）：</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p>
    <w:p>
      <w:pPr>
        <w:keepNext w:val="0"/>
        <w:keepLines w:val="0"/>
        <w:pageBreakBefore w:val="0"/>
        <w:widowControl w:val="0"/>
        <w:kinsoku/>
        <w:wordWrap/>
        <w:overflowPunct/>
        <w:topLinePunct w:val="0"/>
        <w:autoSpaceDE/>
        <w:bidi w:val="0"/>
        <w:spacing w:line="540" w:lineRule="exact"/>
        <w:ind w:left="0" w:leftChars="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法定代表人</w:t>
      </w:r>
      <w:r>
        <w:rPr>
          <w:rFonts w:hint="eastAsia" w:ascii="仿宋" w:hAnsi="仿宋" w:eastAsia="仿宋" w:cs="仿宋"/>
          <w:b w:val="0"/>
          <w:bCs/>
          <w:sz w:val="28"/>
          <w:szCs w:val="28"/>
          <w:lang w:eastAsia="zh-CN"/>
        </w:rPr>
        <w:t>（负责人）</w:t>
      </w:r>
      <w:r>
        <w:rPr>
          <w:rFonts w:hint="eastAsia" w:ascii="仿宋" w:hAnsi="仿宋" w:eastAsia="仿宋" w:cs="仿宋"/>
          <w:b w:val="0"/>
          <w:bCs/>
          <w:sz w:val="28"/>
          <w:szCs w:val="28"/>
        </w:rPr>
        <w:t>：</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rPr>
        <w:t> </w:t>
      </w:r>
    </w:p>
    <w:p>
      <w:pPr>
        <w:keepNext w:val="0"/>
        <w:keepLines w:val="0"/>
        <w:pageBreakBefore w:val="0"/>
        <w:widowControl w:val="0"/>
        <w:kinsoku/>
        <w:wordWrap/>
        <w:overflowPunct/>
        <w:topLinePunct w:val="0"/>
        <w:autoSpaceDE/>
        <w:bidi w:val="0"/>
        <w:spacing w:line="540" w:lineRule="exact"/>
        <w:ind w:left="0" w:leftChars="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rPr>
        <w:t>证件</w:t>
      </w:r>
      <w:r>
        <w:rPr>
          <w:rFonts w:hint="eastAsia" w:ascii="仿宋" w:hAnsi="仿宋" w:eastAsia="仿宋" w:cs="仿宋"/>
          <w:b w:val="0"/>
          <w:bCs/>
          <w:sz w:val="28"/>
          <w:szCs w:val="28"/>
          <w:lang w:eastAsia="zh-CN"/>
        </w:rPr>
        <w:t>类型：</w:t>
      </w:r>
      <w:r>
        <w:rPr>
          <w:rFonts w:hint="eastAsia" w:ascii="仿宋" w:hAnsi="仿宋" w:eastAsia="仿宋" w:cs="仿宋"/>
          <w:b w:val="0"/>
          <w:bCs/>
          <w:sz w:val="28"/>
          <w:szCs w:val="28"/>
          <w:lang w:val="en-US" w:eastAsia="zh-CN"/>
        </w:rPr>
        <w:t>【居民身份证】【社会统一信用代码】</w:t>
      </w:r>
    </w:p>
    <w:p>
      <w:pPr>
        <w:keepNext w:val="0"/>
        <w:keepLines w:val="0"/>
        <w:pageBreakBefore w:val="0"/>
        <w:widowControl w:val="0"/>
        <w:kinsoku/>
        <w:wordWrap/>
        <w:overflowPunct/>
        <w:topLinePunct w:val="0"/>
        <w:autoSpaceDE/>
        <w:bidi w:val="0"/>
        <w:spacing w:line="540" w:lineRule="exact"/>
        <w:ind w:left="0" w:leftChars="0"/>
        <w:textAlignment w:val="auto"/>
        <w:outlineLvl w:val="9"/>
        <w:rPr>
          <w:rFonts w:hint="eastAsia" w:ascii="仿宋" w:hAnsi="仿宋" w:eastAsia="仿宋" w:cs="仿宋"/>
          <w:b w:val="0"/>
          <w:bCs/>
          <w:sz w:val="28"/>
          <w:szCs w:val="28"/>
          <w:u w:val="single"/>
        </w:rPr>
      </w:pPr>
      <w:r>
        <w:rPr>
          <w:rFonts w:hint="eastAsia" w:ascii="仿宋" w:hAnsi="仿宋" w:eastAsia="仿宋" w:cs="仿宋"/>
          <w:b w:val="0"/>
          <w:bCs/>
          <w:sz w:val="28"/>
          <w:szCs w:val="28"/>
          <w:lang w:val="en-US" w:eastAsia="zh-CN"/>
        </w:rPr>
        <w:t>证件号码：</w:t>
      </w:r>
      <w:r>
        <w:rPr>
          <w:rFonts w:hint="eastAsia" w:ascii="仿宋" w:hAnsi="仿宋" w:eastAsia="仿宋" w:cs="仿宋"/>
          <w:b w:val="0"/>
          <w:bCs/>
          <w:sz w:val="28"/>
          <w:szCs w:val="28"/>
          <w:u w:val="single"/>
          <w:lang w:val="en-US" w:eastAsia="zh-CN"/>
        </w:rPr>
        <w:t xml:space="preserve">                               </w:t>
      </w:r>
    </w:p>
    <w:p>
      <w:pPr>
        <w:keepNext w:val="0"/>
        <w:keepLines w:val="0"/>
        <w:pageBreakBefore w:val="0"/>
        <w:widowControl w:val="0"/>
        <w:kinsoku/>
        <w:wordWrap/>
        <w:overflowPunct/>
        <w:topLinePunct w:val="0"/>
        <w:autoSpaceDE/>
        <w:bidi w:val="0"/>
        <w:spacing w:line="540" w:lineRule="exact"/>
        <w:ind w:left="0" w:leftChars="0"/>
        <w:textAlignment w:val="auto"/>
        <w:outlineLvl w:val="9"/>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rPr>
        <w:t>联系电话：</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none"/>
          <w:lang w:eastAsia="zh-CN"/>
        </w:rPr>
        <w:t>电子邮箱：</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p>
      <w:pPr>
        <w:keepNext w:val="0"/>
        <w:keepLines w:val="0"/>
        <w:pageBreakBefore w:val="0"/>
        <w:widowControl w:val="0"/>
        <w:kinsoku/>
        <w:wordWrap/>
        <w:overflowPunct/>
        <w:topLinePunct w:val="0"/>
        <w:autoSpaceDE/>
        <w:bidi w:val="0"/>
        <w:spacing w:line="540" w:lineRule="exact"/>
        <w:ind w:left="0" w:leftChars="0"/>
        <w:textAlignment w:val="auto"/>
        <w:outlineLvl w:val="9"/>
        <w:rPr>
          <w:rFonts w:hint="eastAsia" w:ascii="仿宋" w:hAnsi="仿宋" w:eastAsia="仿宋" w:cs="仿宋"/>
          <w:b w:val="0"/>
          <w:bCs/>
          <w:sz w:val="28"/>
          <w:szCs w:val="28"/>
          <w:u w:val="single"/>
        </w:rPr>
      </w:pPr>
      <w:r>
        <w:rPr>
          <w:rFonts w:hint="eastAsia" w:ascii="仿宋" w:hAnsi="仿宋" w:eastAsia="仿宋" w:cs="仿宋"/>
          <w:b w:val="0"/>
          <w:bCs/>
          <w:sz w:val="28"/>
          <w:szCs w:val="28"/>
        </w:rPr>
        <w:t>通讯地址：</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p>
      <w:pPr>
        <w:keepNext w:val="0"/>
        <w:keepLines w:val="0"/>
        <w:pageBreakBefore w:val="0"/>
        <w:widowControl w:val="0"/>
        <w:kinsoku/>
        <w:wordWrap/>
        <w:overflowPunct/>
        <w:topLinePunct w:val="0"/>
        <w:autoSpaceDE/>
        <w:bidi w:val="0"/>
        <w:spacing w:line="540" w:lineRule="exact"/>
        <w:ind w:left="0" w:leftChars="0"/>
        <w:textAlignment w:val="auto"/>
        <w:outlineLvl w:val="9"/>
        <w:rPr>
          <w:rFonts w:hint="eastAsia" w:ascii="仿宋" w:hAnsi="仿宋" w:eastAsia="仿宋" w:cs="仿宋"/>
          <w:b w:val="0"/>
          <w:bCs/>
          <w:sz w:val="28"/>
          <w:szCs w:val="28"/>
          <w:u w:val="single"/>
        </w:rPr>
      </w:pPr>
      <w:r>
        <w:rPr>
          <w:rFonts w:hint="eastAsia" w:ascii="仿宋" w:hAnsi="仿宋" w:eastAsia="仿宋" w:cs="仿宋"/>
          <w:b w:val="0"/>
          <w:bCs/>
          <w:sz w:val="28"/>
          <w:szCs w:val="28"/>
        </w:rPr>
        <w:t>委托代理人：</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p>
    <w:p>
      <w:pPr>
        <w:keepNext w:val="0"/>
        <w:keepLines w:val="0"/>
        <w:pageBreakBefore w:val="0"/>
        <w:widowControl w:val="0"/>
        <w:kinsoku/>
        <w:wordWrap/>
        <w:overflowPunct/>
        <w:topLinePunct w:val="0"/>
        <w:autoSpaceDE/>
        <w:bidi w:val="0"/>
        <w:spacing w:line="540" w:lineRule="exact"/>
        <w:ind w:left="0" w:leftChars="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rPr>
        <w:t>证件</w:t>
      </w:r>
      <w:r>
        <w:rPr>
          <w:rFonts w:hint="eastAsia" w:ascii="仿宋" w:hAnsi="仿宋" w:eastAsia="仿宋" w:cs="仿宋"/>
          <w:b w:val="0"/>
          <w:bCs/>
          <w:sz w:val="28"/>
          <w:szCs w:val="28"/>
          <w:lang w:eastAsia="zh-CN"/>
        </w:rPr>
        <w:t>类型：</w:t>
      </w:r>
      <w:r>
        <w:rPr>
          <w:rFonts w:hint="eastAsia" w:ascii="仿宋" w:hAnsi="仿宋" w:eastAsia="仿宋" w:cs="仿宋"/>
          <w:b w:val="0"/>
          <w:bCs/>
          <w:sz w:val="28"/>
          <w:szCs w:val="28"/>
          <w:lang w:val="en-US" w:eastAsia="zh-CN"/>
        </w:rPr>
        <w:t>【居民身份证】【社会统一信用代码】</w:t>
      </w:r>
    </w:p>
    <w:p>
      <w:pPr>
        <w:keepNext w:val="0"/>
        <w:keepLines w:val="0"/>
        <w:pageBreakBefore w:val="0"/>
        <w:widowControl w:val="0"/>
        <w:kinsoku/>
        <w:wordWrap/>
        <w:overflowPunct/>
        <w:topLinePunct w:val="0"/>
        <w:autoSpaceDE/>
        <w:bidi w:val="0"/>
        <w:spacing w:line="540" w:lineRule="exact"/>
        <w:ind w:left="0" w:leftChars="0"/>
        <w:textAlignment w:val="auto"/>
        <w:outlineLvl w:val="9"/>
        <w:rPr>
          <w:rFonts w:hint="eastAsia" w:ascii="仿宋" w:hAnsi="仿宋" w:eastAsia="仿宋" w:cs="仿宋"/>
          <w:b w:val="0"/>
          <w:bCs/>
          <w:sz w:val="28"/>
          <w:szCs w:val="28"/>
          <w:u w:val="single"/>
        </w:rPr>
      </w:pPr>
      <w:r>
        <w:rPr>
          <w:rFonts w:hint="eastAsia" w:ascii="仿宋" w:hAnsi="仿宋" w:eastAsia="仿宋" w:cs="仿宋"/>
          <w:b w:val="0"/>
          <w:bCs/>
          <w:sz w:val="28"/>
          <w:szCs w:val="28"/>
        </w:rPr>
        <w:t>证件号码：</w:t>
      </w:r>
      <w:r>
        <w:rPr>
          <w:rFonts w:hint="eastAsia" w:ascii="仿宋" w:hAnsi="仿宋" w:eastAsia="仿宋" w:cs="仿宋"/>
          <w:b w:val="0"/>
          <w:bCs/>
          <w:sz w:val="28"/>
          <w:szCs w:val="28"/>
          <w:u w:val="single"/>
        </w:rPr>
        <w:t xml:space="preserve">                </w:t>
      </w:r>
    </w:p>
    <w:p>
      <w:pPr>
        <w:keepNext w:val="0"/>
        <w:keepLines w:val="0"/>
        <w:pageBreakBefore w:val="0"/>
        <w:widowControl w:val="0"/>
        <w:kinsoku/>
        <w:wordWrap/>
        <w:overflowPunct/>
        <w:topLinePunct w:val="0"/>
        <w:autoSpaceDE/>
        <w:bidi w:val="0"/>
        <w:spacing w:line="540" w:lineRule="exact"/>
        <w:ind w:left="0" w:leftChars="0"/>
        <w:textAlignment w:val="auto"/>
        <w:outlineLvl w:val="9"/>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rPr>
        <w:t>联系电话：</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none"/>
          <w:lang w:eastAsia="zh-CN"/>
        </w:rPr>
        <w:t>电子邮箱：</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p>
      <w:pPr>
        <w:keepNext w:val="0"/>
        <w:keepLines w:val="0"/>
        <w:pageBreakBefore w:val="0"/>
        <w:widowControl w:val="0"/>
        <w:kinsoku/>
        <w:wordWrap/>
        <w:overflowPunct/>
        <w:topLinePunct w:val="0"/>
        <w:autoSpaceDE/>
        <w:bidi w:val="0"/>
        <w:spacing w:line="540" w:lineRule="exact"/>
        <w:ind w:left="0" w:leftChars="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通讯地址：</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single"/>
        </w:rPr>
        <w:t xml:space="preserve">          </w:t>
      </w:r>
    </w:p>
    <w:p>
      <w:pPr>
        <w:keepNext w:val="0"/>
        <w:keepLines w:val="0"/>
        <w:pageBreakBefore w:val="0"/>
        <w:widowControl w:val="0"/>
        <w:kinsoku/>
        <w:wordWrap/>
        <w:overflowPunct/>
        <w:topLinePunct w:val="0"/>
        <w:autoSpaceDE/>
        <w:bidi w:val="0"/>
        <w:spacing w:line="540" w:lineRule="exact"/>
        <w:ind w:left="0" w:leftChars="0"/>
        <w:textAlignment w:val="auto"/>
        <w:outlineLvl w:val="9"/>
        <w:rPr>
          <w:rFonts w:hint="eastAsia" w:ascii="仿宋" w:hAnsi="仿宋" w:eastAsia="仿宋" w:cs="仿宋"/>
          <w:b w:val="0"/>
          <w:bCs/>
          <w:sz w:val="28"/>
          <w:szCs w:val="28"/>
          <w:u w:val="single"/>
        </w:rPr>
      </w:pPr>
      <w:r>
        <w:rPr>
          <w:rFonts w:hint="eastAsia" w:ascii="仿宋" w:hAnsi="仿宋" w:eastAsia="仿宋" w:cs="仿宋"/>
          <w:b w:val="0"/>
          <w:bCs/>
          <w:sz w:val="28"/>
          <w:szCs w:val="28"/>
        </w:rPr>
        <w:t>承租</w:t>
      </w:r>
      <w:r>
        <w:rPr>
          <w:rFonts w:hint="eastAsia" w:ascii="仿宋" w:hAnsi="仿宋" w:eastAsia="仿宋" w:cs="仿宋"/>
          <w:b w:val="0"/>
          <w:bCs/>
          <w:sz w:val="28"/>
          <w:szCs w:val="28"/>
          <w:lang w:eastAsia="zh-CN"/>
        </w:rPr>
        <w:t>人</w:t>
      </w:r>
      <w:r>
        <w:rPr>
          <w:rFonts w:hint="eastAsia" w:ascii="仿宋" w:hAnsi="仿宋" w:eastAsia="仿宋" w:cs="仿宋"/>
          <w:b w:val="0"/>
          <w:bCs/>
          <w:sz w:val="28"/>
          <w:szCs w:val="28"/>
        </w:rPr>
        <w:t>（乙方）：</w:t>
      </w:r>
      <w:r>
        <w:rPr>
          <w:rFonts w:hint="eastAsia" w:ascii="仿宋" w:hAnsi="仿宋" w:eastAsia="仿宋" w:cs="仿宋"/>
          <w:b w:val="0"/>
          <w:bCs/>
          <w:sz w:val="28"/>
          <w:szCs w:val="28"/>
          <w:u w:val="single"/>
        </w:rPr>
        <w:t xml:space="preserve">           </w:t>
      </w:r>
    </w:p>
    <w:p>
      <w:pPr>
        <w:keepNext w:val="0"/>
        <w:keepLines w:val="0"/>
        <w:pageBreakBefore w:val="0"/>
        <w:widowControl w:val="0"/>
        <w:kinsoku/>
        <w:wordWrap/>
        <w:overflowPunct/>
        <w:topLinePunct w:val="0"/>
        <w:autoSpaceDE/>
        <w:bidi w:val="0"/>
        <w:spacing w:line="540" w:lineRule="exact"/>
        <w:ind w:left="0" w:leftChars="0"/>
        <w:textAlignment w:val="auto"/>
        <w:outlineLvl w:val="9"/>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【居民身份证】证件号码：</w:t>
      </w:r>
      <w:r>
        <w:rPr>
          <w:rFonts w:hint="eastAsia" w:ascii="仿宋" w:hAnsi="仿宋" w:eastAsia="仿宋" w:cs="仿宋"/>
          <w:b w:val="0"/>
          <w:bCs/>
          <w:sz w:val="28"/>
          <w:szCs w:val="28"/>
          <w:u w:val="single"/>
          <w:lang w:val="en-US" w:eastAsia="zh-CN"/>
        </w:rPr>
        <w:t xml:space="preserve">                 </w:t>
      </w:r>
    </w:p>
    <w:p>
      <w:pPr>
        <w:keepNext w:val="0"/>
        <w:keepLines w:val="0"/>
        <w:pageBreakBefore w:val="0"/>
        <w:widowControl w:val="0"/>
        <w:kinsoku/>
        <w:wordWrap/>
        <w:overflowPunct/>
        <w:topLinePunct w:val="0"/>
        <w:autoSpaceDE/>
        <w:bidi w:val="0"/>
        <w:spacing w:line="540" w:lineRule="exact"/>
        <w:ind w:left="0" w:leftChars="0"/>
        <w:textAlignment w:val="auto"/>
        <w:outlineLvl w:val="9"/>
        <w:rPr>
          <w:rFonts w:hint="eastAsia" w:ascii="仿宋" w:hAnsi="仿宋" w:eastAsia="仿宋" w:cs="仿宋"/>
          <w:b w:val="0"/>
          <w:bCs/>
          <w:sz w:val="28"/>
          <w:szCs w:val="28"/>
          <w:u w:val="single"/>
          <w:lang w:val="en-US" w:eastAsia="zh-CN"/>
        </w:rPr>
      </w:pPr>
      <w:r>
        <w:rPr>
          <w:rFonts w:hint="eastAsia" w:ascii="仿宋" w:hAnsi="仿宋" w:eastAsia="仿宋" w:cs="仿宋"/>
          <w:b w:val="0"/>
          <w:bCs/>
          <w:sz w:val="28"/>
          <w:szCs w:val="28"/>
        </w:rPr>
        <w:t>联系电话：</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r>
        <w:rPr>
          <w:rFonts w:hint="eastAsia" w:ascii="仿宋" w:hAnsi="仿宋" w:eastAsia="仿宋" w:cs="仿宋"/>
          <w:b w:val="0"/>
          <w:bCs/>
          <w:sz w:val="28"/>
          <w:szCs w:val="28"/>
          <w:u w:val="none"/>
          <w:lang w:eastAsia="zh-CN"/>
        </w:rPr>
        <w:t>电子邮箱：</w:t>
      </w:r>
      <w:r>
        <w:rPr>
          <w:rFonts w:hint="eastAsia" w:ascii="仿宋" w:hAnsi="仿宋" w:eastAsia="仿宋" w:cs="仿宋"/>
          <w:b w:val="0"/>
          <w:bCs/>
          <w:sz w:val="28"/>
          <w:szCs w:val="28"/>
          <w:u w:val="single"/>
        </w:rPr>
        <w:t xml:space="preserve">      </w:t>
      </w:r>
      <w:r>
        <w:rPr>
          <w:rFonts w:hint="eastAsia" w:ascii="仿宋" w:hAnsi="仿宋" w:eastAsia="仿宋" w:cs="仿宋"/>
          <w:b w:val="0"/>
          <w:bCs/>
          <w:sz w:val="28"/>
          <w:szCs w:val="28"/>
          <w:u w:val="single"/>
          <w:lang w:val="en-US" w:eastAsia="zh-CN"/>
        </w:rPr>
        <w:t xml:space="preserve">      </w:t>
      </w:r>
    </w:p>
    <w:p>
      <w:pPr>
        <w:keepNext w:val="0"/>
        <w:keepLines w:val="0"/>
        <w:pageBreakBefore w:val="0"/>
        <w:widowControl w:val="0"/>
        <w:kinsoku/>
        <w:wordWrap/>
        <w:overflowPunct/>
        <w:topLinePunct w:val="0"/>
        <w:autoSpaceDE/>
        <w:bidi w:val="0"/>
        <w:spacing w:line="540" w:lineRule="exact"/>
        <w:ind w:left="0" w:leftChars="0"/>
        <w:textAlignment w:val="auto"/>
        <w:outlineLvl w:val="9"/>
        <w:rPr>
          <w:rFonts w:hint="eastAsia" w:ascii="仿宋" w:hAnsi="仿宋" w:eastAsia="仿宋" w:cs="仿宋"/>
          <w:b w:val="0"/>
          <w:bCs/>
          <w:sz w:val="28"/>
          <w:szCs w:val="28"/>
        </w:rPr>
      </w:pPr>
      <w:r>
        <w:rPr>
          <w:rFonts w:hint="eastAsia" w:ascii="仿宋" w:hAnsi="仿宋" w:eastAsia="仿宋" w:cs="仿宋"/>
          <w:b w:val="0"/>
          <w:bCs/>
          <w:sz w:val="28"/>
          <w:szCs w:val="28"/>
        </w:rPr>
        <w:t>通讯地址：</w:t>
      </w:r>
      <w:r>
        <w:rPr>
          <w:rFonts w:hint="eastAsia" w:ascii="仿宋" w:hAnsi="仿宋" w:eastAsia="仿宋" w:cs="仿宋"/>
          <w:b w:val="0"/>
          <w:bCs/>
          <w:sz w:val="28"/>
          <w:szCs w:val="28"/>
          <w:u w:val="single"/>
        </w:rPr>
        <w:t xml:space="preserve">                                                </w:t>
      </w:r>
    </w:p>
    <w:p>
      <w:pPr>
        <w:keepNext w:val="0"/>
        <w:keepLines w:val="0"/>
        <w:pageBreakBefore w:val="0"/>
        <w:widowControl w:val="0"/>
        <w:kinsoku/>
        <w:wordWrap/>
        <w:overflowPunct/>
        <w:topLinePunct w:val="0"/>
        <w:autoSpaceDE/>
        <w:bidi w:val="0"/>
        <w:spacing w:line="540" w:lineRule="exact"/>
        <w:ind w:left="0" w:leftChars="0" w:firstLine="600" w:firstLineChars="200"/>
        <w:textAlignment w:val="auto"/>
        <w:outlineLvl w:val="9"/>
        <w:rPr>
          <w:rFonts w:hint="eastAsia" w:ascii="仿宋" w:hAnsi="仿宋" w:eastAsia="仿宋" w:cs="仿宋"/>
          <w:sz w:val="30"/>
          <w:szCs w:val="30"/>
        </w:rPr>
      </w:pPr>
    </w:p>
    <w:p>
      <w:pPr>
        <w:keepNext w:val="0"/>
        <w:keepLines w:val="0"/>
        <w:pageBreakBefore w:val="0"/>
        <w:widowControl w:val="0"/>
        <w:kinsoku/>
        <w:wordWrap/>
        <w:overflowPunct/>
        <w:topLinePunct w:val="0"/>
        <w:autoSpaceDE/>
        <w:bidi w:val="0"/>
        <w:spacing w:line="540" w:lineRule="exact"/>
        <w:ind w:left="0" w:leftChars="0" w:firstLine="560" w:firstLineChars="200"/>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bidi w:val="0"/>
        <w:spacing w:line="540" w:lineRule="exact"/>
        <w:ind w:left="0" w:leftChars="0"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根据《中华人民共和国合同法》、《中华人民共和国物权法</w:t>
      </w:r>
      <w:r>
        <w:rPr>
          <w:rFonts w:hint="eastAsia" w:ascii="仿宋" w:hAnsi="仿宋" w:eastAsia="仿宋" w:cs="仿宋"/>
          <w:spacing w:val="-4"/>
          <w:sz w:val="28"/>
          <w:szCs w:val="28"/>
        </w:rPr>
        <w:t>》、</w:t>
      </w:r>
      <w:r>
        <w:rPr>
          <w:rFonts w:hint="eastAsia" w:ascii="仿宋" w:hAnsi="仿宋" w:eastAsia="仿宋" w:cs="仿宋"/>
          <w:sz w:val="28"/>
          <w:szCs w:val="28"/>
        </w:rPr>
        <w:t>《中华人民共和国城市房地产</w:t>
      </w:r>
      <w:r>
        <w:rPr>
          <w:rFonts w:hint="eastAsia" w:ascii="仿宋" w:hAnsi="仿宋" w:eastAsia="仿宋" w:cs="仿宋"/>
          <w:spacing w:val="-4"/>
          <w:sz w:val="28"/>
          <w:szCs w:val="28"/>
        </w:rPr>
        <w:t>管理法》等有关法律、法规规定，</w:t>
      </w:r>
      <w:r>
        <w:rPr>
          <w:rFonts w:hint="eastAsia" w:ascii="仿宋" w:hAnsi="仿宋" w:eastAsia="仿宋" w:cs="仿宋"/>
          <w:sz w:val="28"/>
          <w:szCs w:val="28"/>
        </w:rPr>
        <w:t>甲、乙双方本着平等、自愿、协商一致的原则，就房屋租赁事宜，订立本合同，共同信守：</w:t>
      </w:r>
    </w:p>
    <w:p>
      <w:pPr>
        <w:keepNext w:val="0"/>
        <w:keepLines w:val="0"/>
        <w:pageBreakBefore w:val="0"/>
        <w:widowControl w:val="0"/>
        <w:numPr>
          <w:ilvl w:val="0"/>
          <w:numId w:val="2"/>
        </w:numPr>
        <w:kinsoku/>
        <w:wordWrap/>
        <w:overflowPunct/>
        <w:topLinePunct w:val="0"/>
        <w:autoSpaceDE/>
        <w:bidi w:val="0"/>
        <w:spacing w:line="540" w:lineRule="exact"/>
        <w:ind w:left="0" w:leftChars="0" w:firstLine="562" w:firstLineChars="200"/>
        <w:jc w:val="left"/>
        <w:textAlignment w:val="auto"/>
        <w:outlineLvl w:val="9"/>
        <w:rPr>
          <w:rFonts w:hint="eastAsia" w:ascii="仿宋" w:hAnsi="仿宋" w:eastAsia="仿宋" w:cs="仿宋"/>
          <w:b/>
          <w:sz w:val="28"/>
          <w:szCs w:val="28"/>
        </w:rPr>
      </w:pPr>
      <w:r>
        <w:rPr>
          <w:rFonts w:hint="eastAsia" w:ascii="仿宋" w:hAnsi="仿宋" w:eastAsia="仿宋" w:cs="仿宋"/>
          <w:b/>
          <w:sz w:val="28"/>
          <w:szCs w:val="28"/>
        </w:rPr>
        <w:t>　房屋基本情况</w:t>
      </w:r>
    </w:p>
    <w:p>
      <w:pPr>
        <w:keepNext w:val="0"/>
        <w:keepLines w:val="0"/>
        <w:pageBreakBefore w:val="0"/>
        <w:widowControl w:val="0"/>
        <w:kinsoku/>
        <w:wordWrap/>
        <w:overflowPunct/>
        <w:topLinePunct w:val="0"/>
        <w:autoSpaceDE/>
        <w:bidi w:val="0"/>
        <w:spacing w:line="540" w:lineRule="exact"/>
        <w:ind w:left="0" w:leftChars="0" w:firstLine="6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甲方自愿将坐落于武汉市</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fldChar w:fldCharType="begin"/>
      </w:r>
      <w:r>
        <w:rPr>
          <w:rFonts w:hint="eastAsia" w:ascii="仿宋" w:hAnsi="仿宋" w:eastAsia="仿宋" w:cs="仿宋"/>
          <w:sz w:val="28"/>
          <w:szCs w:val="28"/>
          <w:u w:val="single"/>
        </w:rPr>
        <w:instrText xml:space="preserve"> DOCVARIABLE  Ht_15  \* MERGEFORMAT </w:instrText>
      </w:r>
      <w:r>
        <w:rPr>
          <w:rFonts w:hint="eastAsia" w:ascii="仿宋" w:hAnsi="仿宋" w:eastAsia="仿宋" w:cs="仿宋"/>
          <w:sz w:val="28"/>
          <w:szCs w:val="28"/>
          <w:u w:val="single"/>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u w:val="single"/>
        </w:rPr>
        <w:t xml:space="preserve">                </w:t>
      </w:r>
      <w:r>
        <w:rPr>
          <w:rFonts w:hint="eastAsia" w:ascii="仿宋" w:hAnsi="仿宋" w:eastAsia="仿宋" w:cs="仿宋"/>
          <w:sz w:val="28"/>
          <w:szCs w:val="28"/>
        </w:rPr>
        <w:t>的房屋出租给乙方。该房屋的《不动产权证》/《房屋所有权证》号为“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fldChar w:fldCharType="begin"/>
      </w:r>
      <w:r>
        <w:rPr>
          <w:rFonts w:hint="eastAsia" w:ascii="仿宋" w:hAnsi="仿宋" w:eastAsia="仿宋" w:cs="仿宋"/>
          <w:sz w:val="28"/>
          <w:szCs w:val="28"/>
          <w:u w:val="single"/>
        </w:rPr>
        <w:instrText xml:space="preserve"> DOCVARIABLE  Ht_19  \* MERGEFORMAT </w:instrText>
      </w:r>
      <w:r>
        <w:rPr>
          <w:rFonts w:hint="eastAsia" w:ascii="仿宋" w:hAnsi="仿宋" w:eastAsia="仿宋" w:cs="仿宋"/>
          <w:sz w:val="28"/>
          <w:szCs w:val="28"/>
          <w:u w:val="single"/>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u w:val="single"/>
        </w:rPr>
        <w:t xml:space="preserve">                          </w:t>
      </w:r>
      <w:r>
        <w:rPr>
          <w:rFonts w:hint="eastAsia" w:ascii="仿宋" w:hAnsi="仿宋" w:eastAsia="仿宋" w:cs="仿宋"/>
          <w:sz w:val="28"/>
          <w:szCs w:val="28"/>
        </w:rPr>
        <w:t>号”，《国有土地使用证》号为“</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fldChar w:fldCharType="begin"/>
      </w:r>
      <w:r>
        <w:rPr>
          <w:rFonts w:hint="eastAsia" w:ascii="仿宋" w:hAnsi="仿宋" w:eastAsia="仿宋" w:cs="仿宋"/>
          <w:sz w:val="28"/>
          <w:szCs w:val="28"/>
          <w:u w:val="single"/>
        </w:rPr>
        <w:instrText xml:space="preserve"> DOCVARIABLE  Ht_21  \* MERGEFORMAT </w:instrText>
      </w:r>
      <w:r>
        <w:rPr>
          <w:rFonts w:hint="eastAsia" w:ascii="仿宋" w:hAnsi="仿宋" w:eastAsia="仿宋" w:cs="仿宋"/>
          <w:sz w:val="28"/>
          <w:szCs w:val="28"/>
          <w:u w:val="single"/>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u w:val="single"/>
        </w:rPr>
        <w:t xml:space="preserve"> </w:t>
      </w:r>
      <w:r>
        <w:rPr>
          <w:rFonts w:hint="eastAsia" w:ascii="仿宋" w:hAnsi="仿宋" w:eastAsia="仿宋" w:cs="仿宋"/>
          <w:sz w:val="28"/>
          <w:szCs w:val="28"/>
        </w:rPr>
        <w:t>号”</w:t>
      </w:r>
      <w:r>
        <w:rPr>
          <w:rFonts w:hint="eastAsia" w:ascii="仿宋" w:hAnsi="仿宋" w:eastAsia="仿宋" w:cs="仿宋"/>
          <w:sz w:val="28"/>
          <w:szCs w:val="28"/>
          <w:lang w:eastAsia="zh-CN"/>
        </w:rPr>
        <w:t>，《集体土地使用权证》号为“</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号</w:t>
      </w:r>
      <w:r>
        <w:rPr>
          <w:rFonts w:hint="eastAsia" w:ascii="仿宋" w:hAnsi="仿宋" w:eastAsia="仿宋" w:cs="仿宋"/>
          <w:sz w:val="28"/>
          <w:szCs w:val="28"/>
          <w:lang w:eastAsia="zh-CN"/>
        </w:rPr>
        <w:t>”</w:t>
      </w:r>
      <w:r>
        <w:rPr>
          <w:rFonts w:hint="eastAsia" w:ascii="仿宋" w:hAnsi="仿宋" w:eastAsia="仿宋" w:cs="仿宋"/>
          <w:sz w:val="28"/>
          <w:szCs w:val="28"/>
        </w:rPr>
        <w:t>；该房屋规划设计用途（证载）为：</w:t>
      </w:r>
      <w:r>
        <w:rPr>
          <w:rFonts w:hint="eastAsia" w:ascii="仿宋" w:hAnsi="仿宋" w:eastAsia="仿宋" w:cs="仿宋"/>
          <w:sz w:val="28"/>
          <w:szCs w:val="28"/>
          <w:u w:val="single"/>
        </w:rPr>
        <w:fldChar w:fldCharType="begin"/>
      </w:r>
      <w:r>
        <w:rPr>
          <w:rFonts w:hint="eastAsia" w:ascii="仿宋" w:hAnsi="仿宋" w:eastAsia="仿宋" w:cs="仿宋"/>
          <w:sz w:val="28"/>
          <w:szCs w:val="28"/>
          <w:u w:val="single"/>
        </w:rPr>
        <w:instrText xml:space="preserve"> DOCVARIABLE  Ht_15  \* MERGEFORMAT </w:instrText>
      </w:r>
      <w:r>
        <w:rPr>
          <w:rFonts w:hint="eastAsia" w:ascii="仿宋" w:hAnsi="仿宋" w:eastAsia="仿宋" w:cs="仿宋"/>
          <w:sz w:val="28"/>
          <w:szCs w:val="28"/>
          <w:u w:val="single"/>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u w:val="single"/>
        </w:rPr>
        <w:t xml:space="preserve">        </w:t>
      </w:r>
      <w:r>
        <w:rPr>
          <w:rFonts w:hint="eastAsia" w:ascii="仿宋" w:hAnsi="仿宋" w:eastAsia="仿宋" w:cs="仿宋"/>
          <w:sz w:val="28"/>
          <w:szCs w:val="28"/>
        </w:rPr>
        <w:t>，房屋结构为</w:t>
      </w:r>
      <w:r>
        <w:rPr>
          <w:rFonts w:hint="eastAsia" w:ascii="仿宋" w:hAnsi="仿宋" w:eastAsia="仿宋" w:cs="仿宋"/>
          <w:sz w:val="28"/>
          <w:szCs w:val="28"/>
          <w:u w:val="single"/>
        </w:rPr>
        <w:t xml:space="preserve">           </w:t>
      </w:r>
      <w:r>
        <w:rPr>
          <w:rFonts w:hint="eastAsia" w:ascii="仿宋" w:hAnsi="仿宋" w:eastAsia="仿宋" w:cs="仿宋"/>
          <w:sz w:val="28"/>
          <w:szCs w:val="28"/>
        </w:rPr>
        <w:t>，建筑面积</w:t>
      </w:r>
      <w:r>
        <w:rPr>
          <w:rFonts w:hint="eastAsia" w:ascii="仿宋" w:hAnsi="仿宋" w:eastAsia="仿宋" w:cs="仿宋"/>
          <w:sz w:val="28"/>
          <w:szCs w:val="28"/>
          <w:u w:val="single"/>
        </w:rPr>
        <w:t xml:space="preserve"> </w:t>
      </w:r>
      <w:r>
        <w:rPr>
          <w:rFonts w:hint="eastAsia" w:ascii="仿宋" w:hAnsi="仿宋" w:eastAsia="仿宋" w:cs="仿宋"/>
          <w:sz w:val="28"/>
          <w:szCs w:val="28"/>
          <w:u w:val="single"/>
        </w:rPr>
        <w:fldChar w:fldCharType="begin"/>
      </w:r>
      <w:r>
        <w:rPr>
          <w:rFonts w:hint="eastAsia" w:ascii="仿宋" w:hAnsi="仿宋" w:eastAsia="仿宋" w:cs="仿宋"/>
          <w:sz w:val="28"/>
          <w:szCs w:val="28"/>
          <w:u w:val="single"/>
        </w:rPr>
        <w:instrText xml:space="preserve"> DOCVARIABLE  Ht_18  \* MERGEFORMAT </w:instrText>
      </w:r>
      <w:r>
        <w:rPr>
          <w:rFonts w:hint="eastAsia" w:ascii="仿宋" w:hAnsi="仿宋" w:eastAsia="仿宋" w:cs="仿宋"/>
          <w:sz w:val="28"/>
          <w:szCs w:val="28"/>
          <w:u w:val="single"/>
        </w:rPr>
        <w:fldChar w:fldCharType="separate"/>
      </w:r>
      <w:r>
        <w:rPr>
          <w:rFonts w:hint="eastAsia" w:ascii="仿宋" w:hAnsi="仿宋" w:eastAsia="仿宋" w:cs="仿宋"/>
          <w:sz w:val="28"/>
          <w:szCs w:val="28"/>
        </w:rPr>
        <w:fldChar w:fldCharType="end"/>
      </w:r>
      <w:r>
        <w:rPr>
          <w:rFonts w:hint="eastAsia" w:ascii="仿宋" w:hAnsi="仿宋" w:eastAsia="仿宋" w:cs="仿宋"/>
          <w:sz w:val="28"/>
          <w:szCs w:val="28"/>
          <w:u w:val="single"/>
        </w:rPr>
        <w:t xml:space="preserve">    </w:t>
      </w:r>
      <w:r>
        <w:rPr>
          <w:rFonts w:hint="eastAsia" w:ascii="仿宋" w:hAnsi="仿宋" w:eastAsia="仿宋" w:cs="仿宋"/>
          <w:sz w:val="28"/>
          <w:szCs w:val="28"/>
        </w:rPr>
        <w:t>平方米</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bidi w:val="0"/>
        <w:spacing w:line="540" w:lineRule="exact"/>
        <w:ind w:left="0" w:leftChars="0"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房屋户型：</w:t>
      </w:r>
    </w:p>
    <w:p>
      <w:pPr>
        <w:keepNext w:val="0"/>
        <w:keepLines w:val="0"/>
        <w:pageBreakBefore w:val="0"/>
        <w:widowControl w:val="0"/>
        <w:numPr>
          <w:ilvl w:val="0"/>
          <w:numId w:val="0"/>
        </w:numPr>
        <w:kinsoku/>
        <w:wordWrap/>
        <w:overflowPunct/>
        <w:topLinePunct w:val="0"/>
        <w:autoSpaceDE/>
        <w:bidi w:val="0"/>
        <w:spacing w:line="540" w:lineRule="exact"/>
        <w:ind w:left="0" w:leftChars="0"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【成套住房】  </w:t>
      </w:r>
      <w:r>
        <w:rPr>
          <w:rFonts w:hint="eastAsia" w:ascii="仿宋" w:hAnsi="仿宋" w:eastAsia="仿宋" w:cs="仿宋"/>
          <w:sz w:val="28"/>
          <w:szCs w:val="28"/>
          <w:u w:val="single"/>
        </w:rPr>
        <w:t xml:space="preserve">   </w:t>
      </w:r>
      <w:r>
        <w:rPr>
          <w:rFonts w:hint="eastAsia" w:ascii="仿宋" w:hAnsi="仿宋" w:eastAsia="仿宋" w:cs="仿宋"/>
          <w:b w:val="0"/>
          <w:bCs w:val="0"/>
          <w:sz w:val="28"/>
          <w:szCs w:val="28"/>
          <w:lang w:val="en-US" w:eastAsia="zh-CN"/>
        </w:rPr>
        <w:t>室</w:t>
      </w:r>
      <w:r>
        <w:rPr>
          <w:rFonts w:hint="eastAsia" w:ascii="仿宋" w:hAnsi="仿宋" w:eastAsia="仿宋" w:cs="仿宋"/>
          <w:sz w:val="28"/>
          <w:szCs w:val="28"/>
          <w:u w:val="single"/>
        </w:rPr>
        <w:t xml:space="preserve">   </w:t>
      </w:r>
      <w:r>
        <w:rPr>
          <w:rFonts w:hint="eastAsia" w:ascii="仿宋" w:hAnsi="仿宋" w:eastAsia="仿宋" w:cs="仿宋"/>
          <w:b w:val="0"/>
          <w:bCs w:val="0"/>
          <w:sz w:val="28"/>
          <w:szCs w:val="28"/>
          <w:lang w:val="en-US" w:eastAsia="zh-CN"/>
        </w:rPr>
        <w:t>厅</w:t>
      </w:r>
      <w:r>
        <w:rPr>
          <w:rFonts w:hint="eastAsia" w:ascii="仿宋" w:hAnsi="仿宋" w:eastAsia="仿宋" w:cs="仿宋"/>
          <w:sz w:val="28"/>
          <w:szCs w:val="28"/>
          <w:u w:val="single"/>
        </w:rPr>
        <w:t xml:space="preserve">   </w:t>
      </w:r>
      <w:r>
        <w:rPr>
          <w:rFonts w:hint="eastAsia" w:ascii="仿宋" w:hAnsi="仿宋" w:eastAsia="仿宋" w:cs="仿宋"/>
          <w:b w:val="0"/>
          <w:bCs w:val="0"/>
          <w:sz w:val="28"/>
          <w:szCs w:val="28"/>
          <w:lang w:val="en-US" w:eastAsia="zh-CN"/>
        </w:rPr>
        <w:t>厨</w:t>
      </w:r>
      <w:r>
        <w:rPr>
          <w:rFonts w:hint="eastAsia" w:ascii="仿宋" w:hAnsi="仿宋" w:eastAsia="仿宋" w:cs="仿宋"/>
          <w:sz w:val="28"/>
          <w:szCs w:val="28"/>
          <w:u w:val="single"/>
        </w:rPr>
        <w:t xml:space="preserve">   </w:t>
      </w:r>
      <w:r>
        <w:rPr>
          <w:rFonts w:hint="eastAsia" w:ascii="仿宋" w:hAnsi="仿宋" w:eastAsia="仿宋" w:cs="仿宋"/>
          <w:b w:val="0"/>
          <w:bCs w:val="0"/>
          <w:sz w:val="28"/>
          <w:szCs w:val="28"/>
          <w:lang w:val="en-US" w:eastAsia="zh-CN"/>
        </w:rPr>
        <w:t>卫；</w:t>
      </w:r>
    </w:p>
    <w:p>
      <w:pPr>
        <w:keepNext w:val="0"/>
        <w:keepLines w:val="0"/>
        <w:pageBreakBefore w:val="0"/>
        <w:widowControl w:val="0"/>
        <w:numPr>
          <w:ilvl w:val="0"/>
          <w:numId w:val="0"/>
        </w:numPr>
        <w:kinsoku/>
        <w:wordWrap/>
        <w:overflowPunct/>
        <w:topLinePunct w:val="0"/>
        <w:autoSpaceDE/>
        <w:bidi w:val="0"/>
        <w:spacing w:line="540" w:lineRule="exact"/>
        <w:ind w:left="0" w:leftChars="0"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【非成套住房】</w:t>
      </w:r>
      <w:r>
        <w:rPr>
          <w:rFonts w:hint="eastAsia" w:ascii="仿宋" w:hAnsi="仿宋" w:eastAsia="仿宋" w:cs="仿宋"/>
          <w:sz w:val="28"/>
          <w:szCs w:val="28"/>
          <w:u w:val="single"/>
        </w:rPr>
        <w:t xml:space="preserve">   </w:t>
      </w:r>
      <w:r>
        <w:rPr>
          <w:rFonts w:hint="eastAsia" w:ascii="仿宋" w:hAnsi="仿宋" w:eastAsia="仿宋" w:cs="仿宋"/>
          <w:b w:val="0"/>
          <w:bCs w:val="0"/>
          <w:sz w:val="28"/>
          <w:szCs w:val="28"/>
          <w:lang w:val="en-US" w:eastAsia="zh-CN"/>
        </w:rPr>
        <w:t>室</w:t>
      </w:r>
      <w:r>
        <w:rPr>
          <w:rFonts w:hint="eastAsia" w:ascii="仿宋" w:hAnsi="仿宋" w:eastAsia="仿宋" w:cs="仿宋"/>
          <w:sz w:val="28"/>
          <w:szCs w:val="28"/>
          <w:u w:val="single"/>
        </w:rPr>
        <w:t xml:space="preserve">   </w:t>
      </w:r>
      <w:r>
        <w:rPr>
          <w:rFonts w:hint="eastAsia" w:ascii="仿宋" w:hAnsi="仿宋" w:eastAsia="仿宋" w:cs="仿宋"/>
          <w:b w:val="0"/>
          <w:bCs w:val="0"/>
          <w:sz w:val="28"/>
          <w:szCs w:val="28"/>
          <w:lang w:val="en-US" w:eastAsia="zh-CN"/>
        </w:rPr>
        <w:t>厅</w:t>
      </w:r>
      <w:r>
        <w:rPr>
          <w:rFonts w:hint="eastAsia" w:ascii="仿宋" w:hAnsi="仿宋" w:eastAsia="仿宋" w:cs="仿宋"/>
          <w:sz w:val="28"/>
          <w:szCs w:val="28"/>
          <w:u w:val="single"/>
        </w:rPr>
        <w:t xml:space="preserve">   </w:t>
      </w:r>
      <w:r>
        <w:rPr>
          <w:rFonts w:hint="eastAsia" w:ascii="仿宋" w:hAnsi="仿宋" w:eastAsia="仿宋" w:cs="仿宋"/>
          <w:b w:val="0"/>
          <w:bCs w:val="0"/>
          <w:sz w:val="28"/>
          <w:szCs w:val="28"/>
          <w:lang w:val="en-US" w:eastAsia="zh-CN"/>
        </w:rPr>
        <w:t>厨</w:t>
      </w:r>
      <w:r>
        <w:rPr>
          <w:rFonts w:hint="eastAsia" w:ascii="仿宋" w:hAnsi="仿宋" w:eastAsia="仿宋" w:cs="仿宋"/>
          <w:sz w:val="28"/>
          <w:szCs w:val="28"/>
          <w:u w:val="single"/>
        </w:rPr>
        <w:t xml:space="preserve">   </w:t>
      </w:r>
      <w:r>
        <w:rPr>
          <w:rFonts w:hint="eastAsia" w:ascii="仿宋" w:hAnsi="仿宋" w:eastAsia="仿宋" w:cs="仿宋"/>
          <w:b w:val="0"/>
          <w:bCs w:val="0"/>
          <w:sz w:val="28"/>
          <w:szCs w:val="28"/>
          <w:lang w:val="en-US" w:eastAsia="zh-CN"/>
        </w:rPr>
        <w:t>卫，房屋平面图见附件。</w:t>
      </w:r>
    </w:p>
    <w:p>
      <w:pPr>
        <w:keepNext w:val="0"/>
        <w:keepLines w:val="0"/>
        <w:pageBreakBefore w:val="0"/>
        <w:widowControl w:val="0"/>
        <w:numPr>
          <w:ilvl w:val="0"/>
          <w:numId w:val="0"/>
        </w:numPr>
        <w:kinsoku/>
        <w:wordWrap/>
        <w:overflowPunct/>
        <w:topLinePunct w:val="0"/>
        <w:autoSpaceDE/>
        <w:bidi w:val="0"/>
        <w:spacing w:line="540" w:lineRule="exact"/>
        <w:ind w:left="0" w:leftChars="0"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房屋权属状况：该房屋权属状况为第_____种，权属上(已设定)(未设定)抵押，房屋(已被)(未被)查封；抵押登记日期：</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；他项权证号码：</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bidi w:val="0"/>
        <w:spacing w:line="540" w:lineRule="exact"/>
        <w:ind w:left="0" w:leftChars="0"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（1）甲方对该房屋享有所有权，甲方或其代理人应向乙方出示房屋所有权证。</w:t>
      </w:r>
    </w:p>
    <w:p>
      <w:pPr>
        <w:keepNext w:val="0"/>
        <w:keepLines w:val="0"/>
        <w:pageBreakBefore w:val="0"/>
        <w:widowControl w:val="0"/>
        <w:numPr>
          <w:ilvl w:val="0"/>
          <w:numId w:val="0"/>
        </w:numPr>
        <w:kinsoku/>
        <w:wordWrap/>
        <w:overflowPunct/>
        <w:topLinePunct w:val="0"/>
        <w:autoSpaceDE/>
        <w:bidi w:val="0"/>
        <w:spacing w:line="540" w:lineRule="exact"/>
        <w:ind w:left="0" w:leftChars="0"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（2）甲方对该房屋享有转租权的，甲方或其代理人应向乙方出示房屋所有权人允许甲方转租该房屋的书面凭证，该凭证为：</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。（见附件）</w:t>
      </w:r>
    </w:p>
    <w:p>
      <w:pPr>
        <w:keepNext w:val="0"/>
        <w:keepLines w:val="0"/>
        <w:pageBreakBefore w:val="0"/>
        <w:widowControl w:val="0"/>
        <w:numPr>
          <w:ilvl w:val="0"/>
          <w:numId w:val="0"/>
        </w:numPr>
        <w:kinsoku/>
        <w:wordWrap/>
        <w:overflowPunct/>
        <w:topLinePunct w:val="0"/>
        <w:autoSpaceDE/>
        <w:bidi w:val="0"/>
        <w:spacing w:line="540" w:lineRule="exact"/>
        <w:textAlignment w:val="auto"/>
        <w:outlineLvl w:val="9"/>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lang w:val="en-US" w:eastAsia="zh-CN"/>
        </w:rPr>
        <w:t xml:space="preserve">    房屋租赁形式：【整租】【分租】。如分租，分租卧室使用面积</w:t>
      </w:r>
      <w:r>
        <w:rPr>
          <w:rFonts w:hint="eastAsia" w:ascii="仿宋" w:hAnsi="仿宋" w:eastAsia="仿宋" w:cs="仿宋"/>
          <w:b w:val="0"/>
          <w:bCs w:val="0"/>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bidi w:val="0"/>
        <w:spacing w:line="540" w:lineRule="exact"/>
        <w:textAlignment w:val="auto"/>
        <w:outlineLvl w:val="9"/>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平方米。卫生间【无】【独立使用】【共用】；厨房【无】【独立使用】【共用】；阳台【无】【独立使用】【共用】；其他：</w:t>
      </w:r>
      <w:r>
        <w:rPr>
          <w:rFonts w:hint="eastAsia" w:ascii="仿宋" w:hAnsi="仿宋" w:eastAsia="仿宋" w:cs="仿宋"/>
          <w:b w:val="0"/>
          <w:bCs w:val="0"/>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bidi w:val="0"/>
        <w:spacing w:line="540" w:lineRule="exac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【无】【独立使用】【共用】。</w:t>
      </w:r>
    </w:p>
    <w:p>
      <w:pPr>
        <w:keepNext w:val="0"/>
        <w:keepLines w:val="0"/>
        <w:pageBreakBefore w:val="0"/>
        <w:widowControl w:val="0"/>
        <w:numPr>
          <w:ilvl w:val="0"/>
          <w:numId w:val="0"/>
        </w:numPr>
        <w:kinsoku/>
        <w:wordWrap/>
        <w:overflowPunct/>
        <w:topLinePunct w:val="0"/>
        <w:autoSpaceDE/>
        <w:bidi w:val="0"/>
        <w:spacing w:line="540" w:lineRule="exact"/>
        <w:ind w:left="0" w:leftChars="0"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房屋居住人数情况：</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人，最多不超过</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lang w:val="en-US" w:eastAsia="zh-CN"/>
        </w:rPr>
        <w:t>人，不得在厨房、卫生间、阳台和地下储藏室居住。单间最多居住人数和人均居住建筑面积应当符合武汉市人民政府的规定。乙方和实际居住人不一致的，乙方应当向甲方提供实际居住人信息。实际居住人发生变动的，乙方应及时告知甲方。</w:t>
      </w:r>
    </w:p>
    <w:p>
      <w:pPr>
        <w:keepNext w:val="0"/>
        <w:keepLines w:val="0"/>
        <w:pageBreakBefore w:val="0"/>
        <w:widowControl w:val="0"/>
        <w:numPr>
          <w:ilvl w:val="0"/>
          <w:numId w:val="2"/>
        </w:numPr>
        <w:kinsoku/>
        <w:wordWrap/>
        <w:overflowPunct/>
        <w:topLinePunct w:val="0"/>
        <w:autoSpaceDE/>
        <w:bidi w:val="0"/>
        <w:spacing w:line="540" w:lineRule="exact"/>
        <w:ind w:left="0" w:leftChars="0" w:firstLine="562" w:firstLineChars="200"/>
        <w:jc w:val="left"/>
        <w:textAlignment w:val="auto"/>
        <w:outlineLvl w:val="9"/>
        <w:rPr>
          <w:rFonts w:hint="eastAsia" w:ascii="仿宋" w:hAnsi="仿宋" w:eastAsia="仿宋" w:cs="仿宋"/>
          <w:b/>
          <w:sz w:val="28"/>
          <w:szCs w:val="28"/>
        </w:rPr>
      </w:pPr>
      <w:r>
        <w:rPr>
          <w:rFonts w:hint="eastAsia" w:ascii="仿宋" w:hAnsi="仿宋" w:eastAsia="仿宋" w:cs="仿宋"/>
          <w:b/>
          <w:sz w:val="28"/>
          <w:szCs w:val="28"/>
        </w:rPr>
        <w:t xml:space="preserve">  租金、押金约定　</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甲乙双方约定的上述房屋月租金额为人民币（大写）</w:t>
      </w:r>
      <w:r>
        <w:rPr>
          <w:rFonts w:hint="eastAsia" w:ascii="仿宋" w:hAnsi="仿宋" w:eastAsia="仿宋" w:cs="仿宋"/>
          <w:sz w:val="28"/>
          <w:szCs w:val="28"/>
          <w:u w:val="single"/>
        </w:rPr>
        <w:t xml:space="preserve">                </w:t>
      </w:r>
      <w:r>
        <w:rPr>
          <w:rFonts w:hint="eastAsia" w:ascii="仿宋" w:hAnsi="仿宋" w:eastAsia="仿宋" w:cs="仿宋"/>
          <w:sz w:val="28"/>
          <w:szCs w:val="28"/>
        </w:rPr>
        <w:t>元（¥：</w:t>
      </w:r>
      <w:r>
        <w:rPr>
          <w:rFonts w:hint="eastAsia" w:ascii="仿宋" w:hAnsi="仿宋" w:eastAsia="仿宋" w:cs="仿宋"/>
          <w:sz w:val="28"/>
          <w:szCs w:val="28"/>
          <w:u w:val="single"/>
        </w:rPr>
        <w:t xml:space="preserve">    　　 元</w:t>
      </w:r>
      <w:r>
        <w:rPr>
          <w:rFonts w:hint="eastAsia" w:ascii="仿宋" w:hAnsi="仿宋" w:eastAsia="仿宋" w:cs="仿宋"/>
          <w:sz w:val="28"/>
          <w:szCs w:val="28"/>
        </w:rPr>
        <w:t>）。租金：按</w:t>
      </w:r>
      <w:r>
        <w:rPr>
          <w:rFonts w:hint="eastAsia" w:ascii="仿宋" w:hAnsi="仿宋" w:eastAsia="仿宋" w:cs="仿宋"/>
          <w:sz w:val="28"/>
          <w:szCs w:val="28"/>
          <w:u w:val="single"/>
        </w:rPr>
        <w:t>[年][半</w:t>
      </w:r>
      <w:r>
        <w:rPr>
          <w:rFonts w:hint="eastAsia" w:ascii="仿宋" w:hAnsi="仿宋" w:eastAsia="仿宋" w:cs="仿宋"/>
          <w:sz w:val="28"/>
          <w:szCs w:val="28"/>
          <w:u w:val="single"/>
          <w:lang w:eastAsia="zh-CN"/>
        </w:rPr>
        <w:t>年</w:t>
      </w:r>
      <w:r>
        <w:rPr>
          <w:rFonts w:hint="eastAsia" w:ascii="仿宋" w:hAnsi="仿宋" w:eastAsia="仿宋" w:cs="仿宋"/>
          <w:sz w:val="28"/>
          <w:szCs w:val="28"/>
          <w:u w:val="single"/>
        </w:rPr>
        <w:t>][季][月]</w:t>
      </w:r>
      <w:r>
        <w:rPr>
          <w:rFonts w:hint="eastAsia" w:ascii="仿宋" w:hAnsi="仿宋" w:eastAsia="仿宋" w:cs="仿宋"/>
          <w:sz w:val="28"/>
          <w:szCs w:val="28"/>
        </w:rPr>
        <w:t>结算，乙方应于每</w:t>
      </w:r>
      <w:r>
        <w:rPr>
          <w:rFonts w:hint="eastAsia" w:ascii="仿宋" w:hAnsi="仿宋" w:eastAsia="仿宋" w:cs="仿宋"/>
          <w:sz w:val="28"/>
          <w:szCs w:val="28"/>
          <w:u w:val="single"/>
        </w:rPr>
        <w:t xml:space="preserve">[年][半年][季][月]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日前向甲方支付租金。</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押金：</w:t>
      </w:r>
      <w:r>
        <w:rPr>
          <w:rFonts w:hint="eastAsia" w:ascii="仿宋" w:hAnsi="仿宋" w:eastAsia="仿宋" w:cs="仿宋"/>
          <w:sz w:val="28"/>
          <w:szCs w:val="28"/>
          <w:lang w:val="en-US" w:eastAsia="zh-CN"/>
        </w:rPr>
        <w:t>人民币（大写）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元整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元）。于</w:t>
      </w:r>
    </w:p>
    <w:p>
      <w:pPr>
        <w:keepNext w:val="0"/>
        <w:keepLines w:val="0"/>
        <w:pageBreakBefore w:val="0"/>
        <w:widowControl w:val="0"/>
        <w:kinsoku/>
        <w:wordWrap/>
        <w:overflowPunct/>
        <w:topLinePunct w:val="0"/>
        <w:autoSpaceDE/>
        <w:bidi w:val="0"/>
        <w:spacing w:line="540" w:lineRule="exact"/>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年</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月</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日前一次性付清。</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支付方式：</w:t>
      </w:r>
      <w:r>
        <w:rPr>
          <w:rFonts w:hint="eastAsia" w:ascii="仿宋" w:hAnsi="仿宋" w:eastAsia="仿宋" w:cs="仿宋"/>
          <w:sz w:val="28"/>
          <w:szCs w:val="28"/>
          <w:u w:val="single"/>
          <w:lang w:val="en-US" w:eastAsia="zh-CN"/>
        </w:rPr>
        <w:t xml:space="preserve">               </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收款账户信息：</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（账户应与甲方保持一致）</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租赁期满或合同解除后，房屋租赁押金除抵扣应由乙方承担的费用、租金以及乙方应当承担的违约赔偿责任外，剩余部分应如数返还给乙方。</w:t>
      </w:r>
      <w:r>
        <w:rPr>
          <w:rFonts w:hint="eastAsia" w:ascii="仿宋" w:hAnsi="仿宋" w:eastAsia="仿宋" w:cs="仿宋"/>
          <w:sz w:val="28"/>
          <w:szCs w:val="28"/>
          <w:lang w:val="en-US" w:eastAsia="zh-CN"/>
        </w:rPr>
        <w:t>在租赁期间，甲方不得单方面上调房屋租金。</w:t>
      </w:r>
    </w:p>
    <w:p>
      <w:pPr>
        <w:keepNext w:val="0"/>
        <w:keepLines w:val="0"/>
        <w:pageBreakBefore w:val="0"/>
        <w:widowControl w:val="0"/>
        <w:numPr>
          <w:ilvl w:val="0"/>
          <w:numId w:val="2"/>
        </w:numPr>
        <w:kinsoku/>
        <w:wordWrap/>
        <w:overflowPunct/>
        <w:topLinePunct w:val="0"/>
        <w:autoSpaceDE/>
        <w:bidi w:val="0"/>
        <w:spacing w:line="540" w:lineRule="exact"/>
        <w:ind w:left="0" w:leftChars="0" w:firstLine="562" w:firstLineChars="200"/>
        <w:jc w:val="left"/>
        <w:textAlignment w:val="auto"/>
        <w:outlineLvl w:val="9"/>
        <w:rPr>
          <w:rFonts w:hint="eastAsia" w:ascii="仿宋" w:hAnsi="仿宋" w:eastAsia="仿宋" w:cs="仿宋"/>
          <w:b/>
          <w:sz w:val="28"/>
          <w:szCs w:val="28"/>
        </w:rPr>
      </w:pPr>
      <w:r>
        <w:rPr>
          <w:rFonts w:hint="eastAsia" w:ascii="仿宋" w:hAnsi="仿宋" w:eastAsia="仿宋" w:cs="仿宋"/>
          <w:b/>
          <w:sz w:val="28"/>
          <w:szCs w:val="28"/>
        </w:rPr>
        <w:t>　租赁期限</w:t>
      </w:r>
    </w:p>
    <w:p>
      <w:pPr>
        <w:keepNext w:val="0"/>
        <w:keepLines w:val="0"/>
        <w:pageBreakBefore w:val="0"/>
        <w:widowControl w:val="0"/>
        <w:kinsoku/>
        <w:wordWrap/>
        <w:overflowPunct/>
        <w:topLinePunct w:val="0"/>
        <w:autoSpaceDE/>
        <w:bidi w:val="0"/>
        <w:spacing w:line="540" w:lineRule="exact"/>
        <w:ind w:left="0" w:leftChars="0"/>
        <w:jc w:val="left"/>
        <w:textAlignment w:val="auto"/>
        <w:outlineLvl w:val="9"/>
        <w:rPr>
          <w:rFonts w:hint="eastAsia" w:ascii="仿宋" w:hAnsi="仿宋" w:eastAsia="仿宋" w:cs="仿宋"/>
          <w:color w:val="000000"/>
          <w:sz w:val="28"/>
          <w:szCs w:val="28"/>
        </w:rPr>
      </w:pPr>
      <w:r>
        <w:rPr>
          <w:rFonts w:hint="eastAsia" w:ascii="仿宋" w:hAnsi="仿宋" w:eastAsia="仿宋" w:cs="仿宋"/>
          <w:sz w:val="28"/>
          <w:szCs w:val="28"/>
        </w:rPr>
        <w:t xml:space="preserve">    该房屋租赁期限自</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日起至</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日止。甲方应于</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日前将房屋按约定条件交付给乙方。《房屋及附属设施设备、装饰装修和相关物品交付清单》（见合同附件）经甲乙双方交验签字或盖章并移交房屋钥匙及</w:t>
      </w:r>
      <w:r>
        <w:rPr>
          <w:rFonts w:hint="eastAsia" w:ascii="仿宋" w:hAnsi="仿宋" w:eastAsia="仿宋" w:cs="仿宋"/>
          <w:sz w:val="28"/>
          <w:szCs w:val="28"/>
          <w:u w:val="single"/>
        </w:rPr>
        <w:t xml:space="preserve">                         </w:t>
      </w:r>
      <w:r>
        <w:rPr>
          <w:rFonts w:hint="eastAsia" w:ascii="仿宋" w:hAnsi="仿宋" w:eastAsia="仿宋" w:cs="仿宋"/>
          <w:sz w:val="28"/>
          <w:szCs w:val="28"/>
        </w:rPr>
        <w:t>后视为交付完成。</w:t>
      </w:r>
      <w:r>
        <w:rPr>
          <w:rFonts w:hint="eastAsia" w:ascii="仿宋" w:hAnsi="仿宋" w:eastAsia="仿宋" w:cs="仿宋"/>
          <w:color w:val="000000"/>
          <w:sz w:val="28"/>
          <w:szCs w:val="28"/>
        </w:rPr>
        <w:t>甲乙双方应该遵循诚实信用的原则，按照约定办理交接手续</w:t>
      </w:r>
      <w:r>
        <w:rPr>
          <w:rFonts w:hint="eastAsia" w:ascii="仿宋" w:hAnsi="仿宋" w:eastAsia="仿宋" w:cs="仿宋"/>
          <w:color w:val="000000"/>
          <w:sz w:val="28"/>
          <w:szCs w:val="28"/>
          <w:lang w:eastAsia="zh-CN"/>
        </w:rPr>
        <w:t>，合同经各方签字后生效。</w:t>
      </w:r>
    </w:p>
    <w:p>
      <w:pPr>
        <w:keepNext w:val="0"/>
        <w:keepLines w:val="0"/>
        <w:pageBreakBefore w:val="0"/>
        <w:widowControl w:val="0"/>
        <w:kinsoku/>
        <w:wordWrap/>
        <w:overflowPunct/>
        <w:topLinePunct w:val="0"/>
        <w:autoSpaceDE/>
        <w:bidi w:val="0"/>
        <w:spacing w:line="540" w:lineRule="exact"/>
        <w:ind w:left="0" w:leftChars="0" w:firstLine="562" w:firstLineChars="200"/>
        <w:jc w:val="left"/>
        <w:textAlignment w:val="auto"/>
        <w:outlineLvl w:val="9"/>
        <w:rPr>
          <w:rFonts w:hint="eastAsia" w:ascii="仿宋" w:hAnsi="仿宋" w:eastAsia="仿宋" w:cs="仿宋"/>
          <w:b/>
          <w:sz w:val="28"/>
          <w:szCs w:val="28"/>
        </w:rPr>
      </w:pPr>
      <w:r>
        <w:rPr>
          <w:rFonts w:hint="eastAsia" w:ascii="仿宋" w:hAnsi="仿宋" w:eastAsia="仿宋" w:cs="仿宋"/>
          <w:b/>
          <w:bCs/>
          <w:sz w:val="28"/>
          <w:szCs w:val="28"/>
        </w:rPr>
        <w:t>第四条　</w:t>
      </w:r>
      <w:r>
        <w:rPr>
          <w:rFonts w:hint="eastAsia" w:ascii="仿宋" w:hAnsi="仿宋" w:eastAsia="仿宋" w:cs="仿宋"/>
          <w:b/>
          <w:sz w:val="28"/>
          <w:szCs w:val="28"/>
        </w:rPr>
        <w:t>相关费用的承担方式</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bCs/>
          <w:sz w:val="28"/>
          <w:szCs w:val="28"/>
        </w:rPr>
        <w:t>租赁期内的下列费用中</w:t>
      </w:r>
      <w:r>
        <w:rPr>
          <w:rFonts w:hint="eastAsia" w:ascii="仿宋" w:hAnsi="仿宋" w:eastAsia="仿宋" w:cs="仿宋"/>
          <w:bCs/>
          <w:sz w:val="28"/>
          <w:szCs w:val="28"/>
          <w:lang w:eastAsia="zh-CN"/>
        </w:rPr>
        <w:t>：</w:t>
      </w:r>
      <w:r>
        <w:rPr>
          <w:rFonts w:hint="eastAsia" w:ascii="仿宋" w:hAnsi="仿宋" w:eastAsia="仿宋" w:cs="仿宋"/>
          <w:bCs/>
          <w:sz w:val="28"/>
          <w:szCs w:val="28"/>
        </w:rPr>
        <w:t>(1)水费(2)电费(3)电话费(4)电视收视费(5)供暖费(6)燃气费(7)物业管理费(8)卫生费(9)上网费(10)车位费(1</w:t>
      </w:r>
      <w:r>
        <w:rPr>
          <w:rFonts w:hint="eastAsia" w:ascii="仿宋" w:hAnsi="仿宋" w:eastAsia="仿宋" w:cs="仿宋"/>
          <w:bCs/>
          <w:sz w:val="28"/>
          <w:szCs w:val="28"/>
          <w:lang w:val="en-US" w:eastAsia="zh-CN"/>
        </w:rPr>
        <w:t>1</w:t>
      </w:r>
      <w:r>
        <w:rPr>
          <w:rFonts w:hint="eastAsia" w:ascii="仿宋" w:hAnsi="仿宋" w:eastAsia="仿宋" w:cs="仿宋"/>
          <w:bCs/>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费用。</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由</w:t>
      </w:r>
      <w:r>
        <w:rPr>
          <w:rFonts w:hint="eastAsia" w:ascii="仿宋" w:hAnsi="仿宋" w:eastAsia="仿宋" w:cs="仿宋"/>
          <w:sz w:val="28"/>
          <w:szCs w:val="28"/>
        </w:rPr>
        <w:t>甲方承担，</w:t>
      </w:r>
      <w:r>
        <w:rPr>
          <w:rFonts w:hint="eastAsia" w:ascii="仿宋" w:hAnsi="仿宋" w:eastAsia="仿宋" w:cs="仿宋"/>
          <w:sz w:val="28"/>
          <w:szCs w:val="28"/>
          <w:u w:val="single"/>
        </w:rPr>
        <w:t xml:space="preserve">         </w:t>
      </w:r>
      <w:r>
        <w:rPr>
          <w:rFonts w:hint="eastAsia" w:ascii="仿宋" w:hAnsi="仿宋" w:eastAsia="仿宋" w:cs="仿宋"/>
          <w:sz w:val="28"/>
          <w:szCs w:val="28"/>
        </w:rPr>
        <w:t>由乙方承</w:t>
      </w:r>
      <w:r>
        <w:rPr>
          <w:rFonts w:hint="eastAsia" w:ascii="仿宋" w:hAnsi="仿宋" w:eastAsia="仿宋" w:cs="仿宋"/>
          <w:bCs/>
          <w:sz w:val="28"/>
          <w:szCs w:val="28"/>
        </w:rPr>
        <w:t>担</w:t>
      </w:r>
      <w:r>
        <w:rPr>
          <w:rFonts w:hint="eastAsia" w:ascii="仿宋" w:hAnsi="仿宋" w:eastAsia="仿宋" w:cs="仿宋"/>
          <w:bCs/>
          <w:sz w:val="28"/>
          <w:szCs w:val="28"/>
          <w:lang w:eastAsia="zh-CN"/>
        </w:rPr>
        <w:t>。</w:t>
      </w:r>
      <w:r>
        <w:rPr>
          <w:rFonts w:hint="eastAsia" w:ascii="仿宋" w:hAnsi="仿宋" w:eastAsia="仿宋" w:cs="仿宋"/>
          <w:sz w:val="28"/>
          <w:szCs w:val="28"/>
        </w:rPr>
        <w:t>本合同中未列明的与房屋有关的其他费用均由甲方承担。如乙方垫付了应由甲方支付的费用，甲方应根据乙方出示的相关缴费凭据向乙方返还相应费用。</w:t>
      </w:r>
    </w:p>
    <w:p>
      <w:pPr>
        <w:keepNext w:val="0"/>
        <w:keepLines w:val="0"/>
        <w:pageBreakBefore w:val="0"/>
        <w:widowControl w:val="0"/>
        <w:kinsoku/>
        <w:wordWrap/>
        <w:overflowPunct/>
        <w:topLinePunct w:val="0"/>
        <w:autoSpaceDE/>
        <w:bidi w:val="0"/>
        <w:spacing w:line="540" w:lineRule="exact"/>
        <w:ind w:left="0" w:leftChars="0"/>
        <w:jc w:val="left"/>
        <w:textAlignment w:val="auto"/>
        <w:outlineLvl w:val="9"/>
        <w:rPr>
          <w:rFonts w:hint="eastAsia" w:ascii="仿宋" w:hAnsi="仿宋" w:eastAsia="仿宋" w:cs="仿宋"/>
          <w:b/>
          <w:sz w:val="28"/>
          <w:szCs w:val="28"/>
        </w:rPr>
      </w:pPr>
      <w:r>
        <w:rPr>
          <w:rFonts w:hint="eastAsia" w:ascii="仿宋" w:hAnsi="仿宋" w:eastAsia="仿宋" w:cs="仿宋"/>
          <w:b/>
          <w:sz w:val="28"/>
          <w:szCs w:val="28"/>
        </w:rPr>
        <w:t>第五条　</w:t>
      </w:r>
      <w:r>
        <w:rPr>
          <w:rFonts w:hint="eastAsia" w:ascii="仿宋" w:hAnsi="仿宋" w:eastAsia="仿宋" w:cs="仿宋"/>
          <w:b/>
          <w:sz w:val="28"/>
          <w:szCs w:val="28"/>
          <w:lang w:eastAsia="zh-CN"/>
        </w:rPr>
        <w:t>关于</w:t>
      </w:r>
      <w:r>
        <w:rPr>
          <w:rFonts w:hint="eastAsia" w:ascii="仿宋" w:hAnsi="仿宋" w:eastAsia="仿宋" w:cs="仿宋"/>
          <w:b/>
          <w:sz w:val="28"/>
          <w:szCs w:val="28"/>
        </w:rPr>
        <w:t>租赁期满或合同解除</w:t>
      </w:r>
      <w:r>
        <w:rPr>
          <w:rFonts w:hint="eastAsia" w:ascii="仿宋" w:hAnsi="仿宋" w:eastAsia="仿宋" w:cs="仿宋"/>
          <w:b/>
          <w:sz w:val="28"/>
          <w:szCs w:val="28"/>
          <w:lang w:eastAsia="zh-CN"/>
        </w:rPr>
        <w:t>的规定</w:t>
      </w:r>
    </w:p>
    <w:p>
      <w:pPr>
        <w:keepNext w:val="0"/>
        <w:keepLines w:val="0"/>
        <w:pageBreakBefore w:val="0"/>
        <w:widowControl w:val="0"/>
        <w:kinsoku/>
        <w:wordWrap/>
        <w:overflowPunct/>
        <w:topLinePunct w:val="0"/>
        <w:autoSpaceDE/>
        <w:bidi w:val="0"/>
        <w:spacing w:line="540" w:lineRule="exact"/>
        <w:ind w:left="0" w:leftChars="0" w:firstLine="6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租赁期满或甲乙双方协商达成解除合同后，甲方有权收回房屋，乙方应按照原状返还房屋及其附属物品、设施设备。甲乙双方应对房屋和附属物品、设备设施及水电使用等情况进行验收，结清各自应当承担的费用。</w:t>
      </w:r>
    </w:p>
    <w:p>
      <w:pPr>
        <w:keepNext w:val="0"/>
        <w:keepLines w:val="0"/>
        <w:pageBreakBefore w:val="0"/>
        <w:widowControl w:val="0"/>
        <w:numPr>
          <w:ilvl w:val="0"/>
          <w:numId w:val="0"/>
        </w:numPr>
        <w:kinsoku/>
        <w:wordWrap/>
        <w:overflowPunct/>
        <w:topLinePunct w:val="0"/>
        <w:autoSpaceDE/>
        <w:bidi w:val="0"/>
        <w:spacing w:line="540" w:lineRule="exact"/>
        <w:ind w:left="0" w:leftChars="0"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房屋租赁期限届满乙方要继续承租该房屋的，应提前_____日向甲方提出续租要求，乙方在同等条件下可优先续租房屋。</w:t>
      </w:r>
    </w:p>
    <w:p>
      <w:pPr>
        <w:keepNext w:val="0"/>
        <w:keepLines w:val="0"/>
        <w:pageBreakBefore w:val="0"/>
        <w:widowControl w:val="0"/>
        <w:numPr>
          <w:ilvl w:val="0"/>
          <w:numId w:val="0"/>
        </w:numPr>
        <w:kinsoku/>
        <w:wordWrap/>
        <w:overflowPunct/>
        <w:topLinePunct w:val="0"/>
        <w:autoSpaceDE/>
        <w:bidi w:val="0"/>
        <w:spacing w:line="540" w:lineRule="exact"/>
        <w:ind w:left="0" w:leftChars="0" w:firstLine="560" w:firstLineChars="20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val="0"/>
          <w:bCs w:val="0"/>
          <w:sz w:val="28"/>
          <w:szCs w:val="28"/>
          <w:lang w:val="en-US" w:eastAsia="zh-CN"/>
        </w:rPr>
        <w:t xml:space="preserve">如乙方继续使用租赁房屋甲方未提出异议的，本合同继续有效，租赁期间为不定期，双方均有权随时解除合同，但应提前_____日书面通知对方。     </w:t>
      </w:r>
    </w:p>
    <w:p>
      <w:pPr>
        <w:keepNext w:val="0"/>
        <w:keepLines w:val="0"/>
        <w:pageBreakBefore w:val="0"/>
        <w:widowControl w:val="0"/>
        <w:kinsoku/>
        <w:wordWrap/>
        <w:overflowPunct/>
        <w:topLinePunct w:val="0"/>
        <w:autoSpaceDE/>
        <w:bidi w:val="0"/>
        <w:spacing w:line="540" w:lineRule="exact"/>
        <w:ind w:left="0" w:leftChars="0" w:firstLine="562" w:firstLineChars="200"/>
        <w:jc w:val="left"/>
        <w:textAlignment w:val="auto"/>
        <w:outlineLvl w:val="9"/>
        <w:rPr>
          <w:rFonts w:hint="eastAsia" w:ascii="仿宋" w:hAnsi="仿宋" w:eastAsia="仿宋" w:cs="仿宋"/>
          <w:b/>
          <w:sz w:val="28"/>
          <w:szCs w:val="28"/>
        </w:rPr>
      </w:pPr>
      <w:r>
        <w:rPr>
          <w:rFonts w:hint="eastAsia" w:ascii="仿宋" w:hAnsi="仿宋" w:eastAsia="仿宋" w:cs="仿宋"/>
          <w:b/>
          <w:sz w:val="28"/>
          <w:szCs w:val="28"/>
        </w:rPr>
        <w:t>第六条　甲方的义务</w:t>
      </w:r>
    </w:p>
    <w:p>
      <w:pPr>
        <w:keepNext w:val="0"/>
        <w:keepLines w:val="0"/>
        <w:pageBreakBefore w:val="0"/>
        <w:widowControl w:val="0"/>
        <w:numPr>
          <w:ilvl w:val="0"/>
          <w:numId w:val="0"/>
        </w:numPr>
        <w:kinsoku/>
        <w:wordWrap/>
        <w:overflowPunct/>
        <w:topLinePunct w:val="0"/>
        <w:autoSpaceDE/>
        <w:bidi w:val="0"/>
        <w:spacing w:line="540" w:lineRule="exact"/>
        <w:ind w:left="0" w:leftChars="0"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rPr>
        <w:t>１.甲方应按照《武汉市房屋租赁管理办法》的要求，应当自签订房屋租赁合同之日起30日内，到社区（村）出租房屋综合服务管理机构申请办理房屋租赁登记备案手续</w:t>
      </w:r>
      <w:r>
        <w:rPr>
          <w:rFonts w:hint="eastAsia" w:ascii="仿宋" w:hAnsi="仿宋" w:eastAsia="仿宋" w:cs="仿宋"/>
          <w:sz w:val="28"/>
          <w:szCs w:val="28"/>
          <w:lang w:eastAsia="zh-CN"/>
        </w:rPr>
        <w:t>。</w:t>
      </w:r>
    </w:p>
    <w:p>
      <w:pPr>
        <w:keepNext w:val="0"/>
        <w:keepLines w:val="0"/>
        <w:pageBreakBefore w:val="0"/>
        <w:widowControl w:val="0"/>
        <w:numPr>
          <w:ilvl w:val="0"/>
          <w:numId w:val="0"/>
        </w:numPr>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甲方负责对出租房屋及设施和附属物进行经常检查，按照国家和行业标准配置消防设施、器材。</w:t>
      </w:r>
      <w:r>
        <w:rPr>
          <w:rFonts w:hint="eastAsia" w:ascii="仿宋" w:hAnsi="仿宋" w:eastAsia="仿宋" w:cs="仿宋"/>
          <w:sz w:val="28"/>
          <w:szCs w:val="28"/>
          <w:lang w:eastAsia="zh-CN"/>
        </w:rPr>
        <w:t>物业</w:t>
      </w:r>
      <w:r>
        <w:rPr>
          <w:rFonts w:hint="eastAsia" w:ascii="仿宋" w:hAnsi="仿宋" w:eastAsia="仿宋" w:cs="仿宋"/>
          <w:sz w:val="28"/>
          <w:szCs w:val="28"/>
        </w:rPr>
        <w:t>正常使用时因建筑质量、折旧损耗等引起的故障维修义务由甲方负责，费用由甲方承担</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因甲方未履行维修义务使乙方或第三人财产损失或者人身伤害的，由甲方承担相应的法律责任。因维修出租房屋影响乙方使用的，经协商，甲方同意按照下列第</w:t>
      </w:r>
      <w:r>
        <w:rPr>
          <w:rFonts w:hint="eastAsia" w:ascii="仿宋" w:hAnsi="仿宋" w:eastAsia="仿宋" w:cs="仿宋"/>
          <w:sz w:val="28"/>
          <w:szCs w:val="28"/>
          <w:u w:val="single"/>
        </w:rPr>
        <w:t>　　</w:t>
      </w:r>
      <w:r>
        <w:rPr>
          <w:rFonts w:hint="eastAsia" w:ascii="仿宋" w:hAnsi="仿宋" w:eastAsia="仿宋" w:cs="仿宋"/>
          <w:sz w:val="28"/>
          <w:szCs w:val="28"/>
        </w:rPr>
        <w:t>种方式处理：</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（1）减少租金；（2）延长租期</w:t>
      </w:r>
      <w:r>
        <w:rPr>
          <w:rFonts w:hint="eastAsia" w:ascii="仿宋" w:hAnsi="仿宋" w:eastAsia="仿宋" w:cs="仿宋"/>
          <w:sz w:val="28"/>
          <w:szCs w:val="28"/>
          <w:lang w:eastAsia="zh-CN"/>
        </w:rPr>
        <w:t>；</w:t>
      </w:r>
      <w:r>
        <w:rPr>
          <w:rFonts w:hint="eastAsia" w:ascii="仿宋" w:hAnsi="仿宋" w:eastAsia="仿宋" w:cs="仿宋"/>
          <w:sz w:val="28"/>
          <w:szCs w:val="28"/>
        </w:rPr>
        <w:t>（3）</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甲方如需出售房屋或需提前收回出租房屋的，须提前</w:t>
      </w:r>
      <w:r>
        <w:rPr>
          <w:rFonts w:hint="eastAsia" w:ascii="仿宋" w:hAnsi="仿宋" w:eastAsia="仿宋" w:cs="仿宋"/>
          <w:sz w:val="28"/>
          <w:szCs w:val="28"/>
          <w:u w:val="single"/>
        </w:rPr>
        <w:t xml:space="preserve">  　 </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个月书面通知乙方。</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5.甲方应保证出租房屋的建筑结构和设施设备符合建筑、消防等方面的安全条件，不得危及人身安全。</w:t>
      </w:r>
    </w:p>
    <w:p>
      <w:pPr>
        <w:keepNext w:val="0"/>
        <w:keepLines w:val="0"/>
        <w:pageBreakBefore w:val="0"/>
        <w:widowControl w:val="0"/>
        <w:kinsoku/>
        <w:wordWrap/>
        <w:overflowPunct/>
        <w:topLinePunct w:val="0"/>
        <w:autoSpaceDE/>
        <w:bidi w:val="0"/>
        <w:spacing w:line="540" w:lineRule="exact"/>
        <w:ind w:left="0" w:leftChars="0" w:firstLine="562" w:firstLineChars="200"/>
        <w:jc w:val="left"/>
        <w:textAlignment w:val="auto"/>
        <w:outlineLvl w:val="9"/>
        <w:rPr>
          <w:rFonts w:hint="eastAsia" w:ascii="仿宋" w:hAnsi="仿宋" w:eastAsia="仿宋" w:cs="仿宋"/>
          <w:b/>
          <w:sz w:val="28"/>
          <w:szCs w:val="28"/>
        </w:rPr>
      </w:pPr>
      <w:r>
        <w:rPr>
          <w:rFonts w:hint="eastAsia" w:ascii="仿宋" w:hAnsi="仿宋" w:eastAsia="仿宋" w:cs="仿宋"/>
          <w:b/>
          <w:sz w:val="28"/>
          <w:szCs w:val="28"/>
        </w:rPr>
        <w:t>第七条  乙方的义务</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乙方应</w:t>
      </w:r>
      <w:r>
        <w:rPr>
          <w:rFonts w:hint="eastAsia" w:ascii="仿宋" w:hAnsi="仿宋" w:eastAsia="仿宋" w:cs="仿宋"/>
          <w:sz w:val="28"/>
          <w:szCs w:val="28"/>
          <w:lang w:eastAsia="zh-CN"/>
        </w:rPr>
        <w:t>遵守国家、地方的法律、法规、规章规定及房屋所在小区的物业管理规约，</w:t>
      </w:r>
      <w:r>
        <w:rPr>
          <w:rFonts w:hint="eastAsia" w:ascii="仿宋" w:hAnsi="仿宋" w:eastAsia="仿宋" w:cs="仿宋"/>
          <w:sz w:val="28"/>
          <w:szCs w:val="28"/>
        </w:rPr>
        <w:t>合理使用并维护承租房屋及附属设施，对消防设施、器材进行维护；不得擅自改变房屋主体结构、规划批准用途或对房屋进行改建、增添设施和进行影响房屋使用安全的装修；由此给甲方或第三人造成财产损失或者人身伤害的，由乙方承担相应的法律责任。甲方进行正常的房屋检查和维修乙方应给予协助和支持。</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因乙方过错导致房屋及附属设施损坏的，由乙方负责维修，费用由乙方承担。</w:t>
      </w:r>
      <w:r>
        <w:rPr>
          <w:rFonts w:hint="eastAsia" w:ascii="仿宋" w:hAnsi="仿宋" w:eastAsia="仿宋" w:cs="仿宋"/>
          <w:sz w:val="28"/>
          <w:szCs w:val="28"/>
          <w:lang w:eastAsia="zh-CN"/>
        </w:rPr>
        <w:t>乙方如发现房屋损坏的情况应及时通知甲方。</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乙方需提前解除合同返还承租房屋及附属设施的，须提前</w:t>
      </w:r>
      <w:r>
        <w:rPr>
          <w:rFonts w:hint="eastAsia" w:ascii="仿宋" w:hAnsi="仿宋" w:eastAsia="仿宋" w:cs="仿宋"/>
          <w:sz w:val="28"/>
          <w:szCs w:val="28"/>
          <w:u w:val="single"/>
        </w:rPr>
        <w:t xml:space="preserve">  　　 </w:t>
      </w:r>
      <w:r>
        <w:rPr>
          <w:rFonts w:hint="eastAsia" w:ascii="仿宋" w:hAnsi="仿宋" w:eastAsia="仿宋" w:cs="仿宋"/>
          <w:sz w:val="28"/>
          <w:szCs w:val="28"/>
        </w:rPr>
        <w:t>个月书面通知甲方。</w:t>
      </w:r>
    </w:p>
    <w:p>
      <w:pPr>
        <w:keepNext w:val="0"/>
        <w:keepLines w:val="0"/>
        <w:pageBreakBefore w:val="0"/>
        <w:widowControl w:val="0"/>
        <w:numPr>
          <w:ilvl w:val="0"/>
          <w:numId w:val="0"/>
        </w:numPr>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3.乙方对房屋进行装修改造，需征得甲方书面同意。如甲方允许的，租赁期届满、合同解除后，前述事项按【乙方拆除并恢复房屋原状】【                     】处置。</w:t>
      </w:r>
    </w:p>
    <w:p>
      <w:pPr>
        <w:keepNext w:val="0"/>
        <w:keepLines w:val="0"/>
        <w:pageBreakBefore w:val="0"/>
        <w:widowControl w:val="0"/>
        <w:numPr>
          <w:ilvl w:val="0"/>
          <w:numId w:val="0"/>
        </w:numPr>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.乙方在法律允许范围内进行转租或分租所承租房屋及附属设施，征得甲方书面同意后，方可在租赁期内将承租房屋部分或全部转租给第三人，并签订转租合同，同时应申请办理房屋租赁登记备案手续。</w:t>
      </w:r>
    </w:p>
    <w:p>
      <w:pPr>
        <w:keepNext w:val="0"/>
        <w:keepLines w:val="0"/>
        <w:pageBreakBefore w:val="0"/>
        <w:widowControl w:val="0"/>
        <w:numPr>
          <w:ilvl w:val="0"/>
          <w:numId w:val="0"/>
        </w:numPr>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5.租赁期间内甲方转让房屋所有权的，甲方应在房屋出售前</w:t>
      </w:r>
      <w:r>
        <w:rPr>
          <w:rFonts w:hint="eastAsia" w:ascii="仿宋" w:hAnsi="仿宋" w:eastAsia="仿宋" w:cs="仿宋"/>
          <w:sz w:val="28"/>
          <w:szCs w:val="28"/>
          <w:u w:val="single"/>
        </w:rPr>
        <w:t xml:space="preserve">  　</w:t>
      </w:r>
      <w:r>
        <w:rPr>
          <w:rFonts w:hint="eastAsia" w:ascii="仿宋" w:hAnsi="仿宋" w:eastAsia="仿宋" w:cs="仿宋"/>
          <w:b w:val="0"/>
          <w:bCs w:val="0"/>
          <w:sz w:val="28"/>
          <w:szCs w:val="28"/>
          <w:lang w:val="en-US" w:eastAsia="zh-CN"/>
        </w:rPr>
        <w:t>日书面通知乙方，乙方在同等条件下享有优先购买权。租赁期间房屋所有权发生变动的，本合同在乙方与新所有权人之间仍具有法律效力。</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.租赁期限届满，乙方须将本合同约定的房屋及附属设施交还给甲方。如需继续承租使用，双方另行协商。</w:t>
      </w:r>
    </w:p>
    <w:p>
      <w:pPr>
        <w:keepNext w:val="0"/>
        <w:keepLines w:val="0"/>
        <w:pageBreakBefore w:val="0"/>
        <w:widowControl w:val="0"/>
        <w:numPr>
          <w:ilvl w:val="0"/>
          <w:numId w:val="0"/>
        </w:numPr>
        <w:kinsoku/>
        <w:wordWrap/>
        <w:overflowPunct/>
        <w:topLinePunct w:val="0"/>
        <w:autoSpaceDE/>
        <w:bidi w:val="0"/>
        <w:spacing w:line="540" w:lineRule="exact"/>
        <w:ind w:left="0" w:leftChars="0" w:firstLine="560" w:firstLineChars="200"/>
        <w:textAlignment w:val="auto"/>
        <w:outlineLvl w:val="9"/>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对于房屋及其附属物、设施设备因自然耗损或合理使用等非因乙方原因而导致毁损的，乙方发现后应及时通知甲方修复，甲方应接到乙方通知后_____日内维修、更换，费用由甲方承担。甲方逾期不维修的，乙方可代为维修，费用由甲方承担。</w:t>
      </w:r>
    </w:p>
    <w:p>
      <w:pPr>
        <w:keepNext w:val="0"/>
        <w:keepLines w:val="0"/>
        <w:pageBreakBefore w:val="0"/>
        <w:widowControl w:val="0"/>
        <w:kinsoku/>
        <w:wordWrap/>
        <w:overflowPunct/>
        <w:topLinePunct w:val="0"/>
        <w:autoSpaceDE/>
        <w:autoSpaceDN w:val="0"/>
        <w:bidi w:val="0"/>
        <w:spacing w:line="540" w:lineRule="exact"/>
        <w:ind w:left="0" w:leftChars="0" w:firstLine="562" w:firstLineChars="200"/>
        <w:textAlignment w:val="auto"/>
        <w:outlineLvl w:val="9"/>
        <w:rPr>
          <w:rFonts w:hint="eastAsia" w:ascii="仿宋" w:hAnsi="仿宋" w:eastAsia="仿宋" w:cs="仿宋"/>
          <w:b/>
          <w:sz w:val="28"/>
          <w:szCs w:val="28"/>
        </w:rPr>
      </w:pPr>
      <w:r>
        <w:rPr>
          <w:rFonts w:hint="eastAsia" w:ascii="仿宋" w:hAnsi="仿宋" w:eastAsia="仿宋" w:cs="仿宋"/>
          <w:b/>
          <w:sz w:val="28"/>
          <w:szCs w:val="28"/>
        </w:rPr>
        <w:t>第八条 合同的解除</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１.经甲乙双方协商一致，可以解除本合同。</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２.因不可抗力致使不能实现本合同目的的，双方可以解除合同。</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３.</w:t>
      </w:r>
      <w:r>
        <w:rPr>
          <w:rFonts w:hint="eastAsia" w:ascii="仿宋" w:hAnsi="仿宋" w:eastAsia="仿宋" w:cs="仿宋"/>
          <w:sz w:val="28"/>
          <w:szCs w:val="28"/>
          <w:highlight w:val="none"/>
        </w:rPr>
        <w:t>除不可抗力外，</w:t>
      </w:r>
      <w:r>
        <w:rPr>
          <w:rFonts w:hint="eastAsia" w:ascii="仿宋" w:hAnsi="仿宋" w:eastAsia="仿宋" w:cs="仿宋"/>
          <w:sz w:val="28"/>
          <w:szCs w:val="28"/>
        </w:rPr>
        <w:t>甲方有下列情形之一的，乙方有权解除合同：</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（1）迟延交付房屋达</w:t>
      </w:r>
      <w:r>
        <w:rPr>
          <w:rFonts w:hint="eastAsia" w:ascii="仿宋" w:hAnsi="仿宋" w:eastAsia="仿宋" w:cs="仿宋"/>
          <w:sz w:val="28"/>
          <w:szCs w:val="28"/>
          <w:u w:val="single"/>
        </w:rPr>
        <w:t xml:space="preserve">       </w:t>
      </w:r>
      <w:r>
        <w:rPr>
          <w:rFonts w:hint="eastAsia" w:ascii="仿宋" w:hAnsi="仿宋" w:eastAsia="仿宋" w:cs="仿宋"/>
          <w:sz w:val="28"/>
          <w:szCs w:val="28"/>
        </w:rPr>
        <w:t>月的。</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（2）交付的房屋严重不符合合同约定或影响乙方人身、财产安全的。</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（3）不承担约定的维修义务，</w:t>
      </w:r>
      <w:r>
        <w:rPr>
          <w:rFonts w:hint="eastAsia" w:ascii="仿宋" w:hAnsi="仿宋" w:eastAsia="仿宋" w:cs="仿宋"/>
          <w:sz w:val="28"/>
          <w:szCs w:val="28"/>
          <w:lang w:eastAsia="zh-CN"/>
        </w:rPr>
        <w:t>如超过</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天，</w:t>
      </w:r>
      <w:r>
        <w:rPr>
          <w:rFonts w:hint="eastAsia" w:ascii="仿宋" w:hAnsi="仿宋" w:eastAsia="仿宋" w:cs="仿宋"/>
          <w:sz w:val="28"/>
          <w:szCs w:val="28"/>
        </w:rPr>
        <w:t>致使乙方无法正常使用房屋的。</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４.除不可抗力外，乙方有下列情形之一的，甲方有权解除合同，收回房屋：</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迟延交付租金达</w:t>
      </w:r>
      <w:r>
        <w:rPr>
          <w:rFonts w:hint="eastAsia" w:ascii="仿宋" w:hAnsi="仿宋" w:eastAsia="仿宋" w:cs="仿宋"/>
          <w:sz w:val="28"/>
          <w:szCs w:val="28"/>
          <w:u w:val="single"/>
        </w:rPr>
        <w:t xml:space="preserve">      </w:t>
      </w:r>
      <w:r>
        <w:rPr>
          <w:rFonts w:hint="eastAsia" w:ascii="仿宋" w:hAnsi="仿宋" w:eastAsia="仿宋" w:cs="仿宋"/>
          <w:b w:val="0"/>
          <w:bCs w:val="0"/>
          <w:sz w:val="28"/>
          <w:szCs w:val="28"/>
          <w:lang w:val="en-US" w:eastAsia="zh-CN"/>
        </w:rPr>
        <w:t>日以上，经甲方催告后，在三十日内仍不支付租金的。</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（2）欠缴各项费用达</w:t>
      </w:r>
      <w:r>
        <w:rPr>
          <w:rFonts w:hint="eastAsia" w:ascii="仿宋" w:hAnsi="仿宋" w:eastAsia="仿宋" w:cs="仿宋"/>
          <w:sz w:val="28"/>
          <w:szCs w:val="28"/>
          <w:u w:val="single"/>
        </w:rPr>
        <w:t xml:space="preserve">         </w:t>
      </w:r>
      <w:r>
        <w:rPr>
          <w:rFonts w:hint="eastAsia" w:ascii="仿宋" w:hAnsi="仿宋" w:eastAsia="仿宋" w:cs="仿宋"/>
          <w:sz w:val="28"/>
          <w:szCs w:val="28"/>
        </w:rPr>
        <w:t>元的。</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（3）擅自改变房屋用途的。</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（4）擅自拆改变动或损坏房屋结构的。</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（5）保管不当或不合理使用导致附属物品、设备设施损坏并拒不赔偿且金额超过</w:t>
      </w:r>
      <w:r>
        <w:rPr>
          <w:rFonts w:hint="eastAsia" w:ascii="仿宋" w:hAnsi="仿宋" w:eastAsia="仿宋" w:cs="仿宋"/>
          <w:sz w:val="28"/>
          <w:szCs w:val="28"/>
          <w:u w:val="single"/>
        </w:rPr>
        <w:t xml:space="preserve">          </w:t>
      </w:r>
      <w:r>
        <w:rPr>
          <w:rFonts w:hint="eastAsia" w:ascii="仿宋" w:hAnsi="仿宋" w:eastAsia="仿宋" w:cs="仿宋"/>
          <w:sz w:val="28"/>
          <w:szCs w:val="28"/>
        </w:rPr>
        <w:t>元的。</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（6）利用房屋从事违法活动、损害公共利益或者妨碍他人正常工作、生活的。</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（7）擅自将房屋转租或分租给</w:t>
      </w:r>
      <w:r>
        <w:rPr>
          <w:rFonts w:hint="eastAsia" w:ascii="仿宋" w:hAnsi="仿宋" w:eastAsia="仿宋" w:cs="仿宋"/>
          <w:sz w:val="28"/>
          <w:szCs w:val="28"/>
          <w:lang w:eastAsia="zh-CN"/>
        </w:rPr>
        <w:t>他人</w:t>
      </w:r>
      <w:r>
        <w:rPr>
          <w:rFonts w:hint="eastAsia" w:ascii="仿宋" w:hAnsi="仿宋" w:eastAsia="仿宋" w:cs="仿宋"/>
          <w:sz w:val="28"/>
          <w:szCs w:val="28"/>
        </w:rPr>
        <w:t>的。</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bidi w:val="0"/>
        <w:spacing w:line="540" w:lineRule="exact"/>
        <w:ind w:left="0" w:leftChars="0" w:firstLine="562" w:firstLineChars="200"/>
        <w:jc w:val="left"/>
        <w:textAlignment w:val="auto"/>
        <w:outlineLvl w:val="9"/>
        <w:rPr>
          <w:rFonts w:hint="eastAsia" w:ascii="仿宋" w:hAnsi="仿宋" w:eastAsia="仿宋" w:cs="仿宋"/>
          <w:b/>
          <w:sz w:val="28"/>
          <w:szCs w:val="28"/>
        </w:rPr>
      </w:pPr>
      <w:r>
        <w:rPr>
          <w:rFonts w:hint="eastAsia" w:ascii="仿宋" w:hAnsi="仿宋" w:eastAsia="仿宋" w:cs="仿宋"/>
          <w:b/>
          <w:sz w:val="28"/>
          <w:szCs w:val="28"/>
        </w:rPr>
        <w:t>第九条 违约责任</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w:t>
      </w:r>
      <w:r>
        <w:rPr>
          <w:rFonts w:hint="eastAsia" w:ascii="仿宋" w:hAnsi="仿宋" w:eastAsia="仿宋" w:cs="仿宋"/>
          <w:sz w:val="28"/>
          <w:szCs w:val="28"/>
        </w:rPr>
        <w:t>甲方保证所出租房屋符合相关法规规定的出租条件。租赁期限内若出现与甲方有关的权属纠纷，由甲方负责，并承担相应法律责任，因此给乙方造成的经济损失，由甲方承担赔偿责任。</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w:t>
      </w:r>
      <w:r>
        <w:rPr>
          <w:rFonts w:hint="eastAsia" w:ascii="仿宋" w:hAnsi="仿宋" w:eastAsia="仿宋" w:cs="仿宋"/>
          <w:sz w:val="28"/>
          <w:szCs w:val="28"/>
        </w:rPr>
        <w:t>因城市建设需要依法拆除或改造租赁期未满的房屋，致使甲乙双方无法</w:t>
      </w:r>
      <w:r>
        <w:rPr>
          <w:rFonts w:hint="eastAsia" w:ascii="仿宋" w:hAnsi="仿宋" w:eastAsia="仿宋" w:cs="仿宋"/>
          <w:sz w:val="28"/>
          <w:szCs w:val="28"/>
          <w:lang w:eastAsia="zh-CN"/>
        </w:rPr>
        <w:t>履行</w:t>
      </w:r>
      <w:r>
        <w:rPr>
          <w:rFonts w:hint="eastAsia" w:ascii="仿宋" w:hAnsi="仿宋" w:eastAsia="仿宋" w:cs="仿宋"/>
          <w:sz w:val="28"/>
          <w:szCs w:val="28"/>
        </w:rPr>
        <w:t>合同并造成损失的，甲乙双方可依照法律、政策的规定处理。</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w:t>
      </w:r>
      <w:r>
        <w:rPr>
          <w:rFonts w:hint="eastAsia" w:ascii="仿宋" w:hAnsi="仿宋" w:eastAsia="仿宋" w:cs="仿宋"/>
          <w:sz w:val="28"/>
          <w:szCs w:val="28"/>
        </w:rPr>
        <w:t>甲方应于本合同签定后的</w:t>
      </w:r>
      <w:r>
        <w:rPr>
          <w:rFonts w:hint="eastAsia" w:ascii="仿宋" w:hAnsi="仿宋" w:eastAsia="仿宋" w:cs="仿宋"/>
          <w:sz w:val="28"/>
          <w:szCs w:val="28"/>
          <w:u w:val="single"/>
        </w:rPr>
        <w:t xml:space="preserve"> 　　   </w:t>
      </w:r>
      <w:r>
        <w:rPr>
          <w:rFonts w:hint="eastAsia" w:ascii="仿宋" w:hAnsi="仿宋" w:eastAsia="仿宋" w:cs="仿宋"/>
          <w:sz w:val="28"/>
          <w:szCs w:val="28"/>
        </w:rPr>
        <w:t>日之内将所出租房屋交付给乙方使用，逾期交付房屋的，除退还逾期交付房屋期间的租金外，并按每逾期一日，由甲方按月租金额的</w:t>
      </w:r>
      <w:r>
        <w:rPr>
          <w:rFonts w:hint="eastAsia" w:ascii="仿宋" w:hAnsi="仿宋" w:eastAsia="仿宋" w:cs="仿宋"/>
          <w:sz w:val="28"/>
          <w:szCs w:val="28"/>
          <w:u w:val="single"/>
        </w:rPr>
        <w:t xml:space="preserve">      </w:t>
      </w:r>
      <w:r>
        <w:rPr>
          <w:rFonts w:hint="eastAsia" w:ascii="仿宋" w:hAnsi="仿宋" w:eastAsia="仿宋" w:cs="仿宋"/>
          <w:sz w:val="28"/>
          <w:szCs w:val="28"/>
        </w:rPr>
        <w:t>‰向乙方支付违约金，因此给乙方造成损失的，由甲方承担赔偿责任。</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val="en-US" w:eastAsia="zh-CN"/>
        </w:rPr>
        <w:t>.</w:t>
      </w:r>
      <w:r>
        <w:rPr>
          <w:rFonts w:hint="eastAsia" w:ascii="仿宋" w:hAnsi="仿宋" w:eastAsia="仿宋" w:cs="仿宋"/>
          <w:sz w:val="28"/>
          <w:szCs w:val="28"/>
        </w:rPr>
        <w:t>乙方保证按本合同约定的时间和方式支付租金，逾期支付租金的，除补交欠租外，并按每逾期一日，由乙方按月租金额的</w:t>
      </w:r>
      <w:r>
        <w:rPr>
          <w:rFonts w:hint="eastAsia" w:ascii="仿宋" w:hAnsi="仿宋" w:eastAsia="仿宋" w:cs="仿宋"/>
          <w:sz w:val="28"/>
          <w:szCs w:val="28"/>
          <w:u w:val="single"/>
        </w:rPr>
        <w:t xml:space="preserve">      </w:t>
      </w:r>
      <w:r>
        <w:rPr>
          <w:rFonts w:hint="eastAsia" w:ascii="仿宋" w:hAnsi="仿宋" w:eastAsia="仿宋" w:cs="仿宋"/>
          <w:sz w:val="28"/>
          <w:szCs w:val="28"/>
        </w:rPr>
        <w:t>‰向甲方支付违约金。</w:t>
      </w:r>
    </w:p>
    <w:p>
      <w:pPr>
        <w:keepNext w:val="0"/>
        <w:keepLines w:val="0"/>
        <w:pageBreakBefore w:val="0"/>
        <w:widowControl w:val="0"/>
        <w:kinsoku/>
        <w:wordWrap/>
        <w:overflowPunct/>
        <w:topLinePunct w:val="0"/>
        <w:autoSpaceDE/>
        <w:autoSpaceDN w:val="0"/>
        <w:bidi w:val="0"/>
        <w:spacing w:line="540" w:lineRule="exact"/>
        <w:ind w:left="0" w:leftChars="0" w:firstLine="600"/>
        <w:jc w:val="left"/>
        <w:textAlignment w:val="auto"/>
        <w:outlineLvl w:val="9"/>
        <w:rPr>
          <w:rFonts w:hint="eastAsia" w:ascii="仿宋" w:hAnsi="仿宋" w:eastAsia="仿宋" w:cs="仿宋"/>
          <w:color w:val="000000"/>
          <w:sz w:val="28"/>
          <w:szCs w:val="28"/>
          <w:u w:val="single"/>
        </w:rPr>
      </w:pPr>
      <w:r>
        <w:rPr>
          <w:rFonts w:hint="eastAsia" w:ascii="仿宋" w:hAnsi="仿宋" w:eastAsia="仿宋" w:cs="仿宋"/>
          <w:sz w:val="28"/>
          <w:szCs w:val="28"/>
        </w:rPr>
        <w:t>5</w:t>
      </w:r>
      <w:r>
        <w:rPr>
          <w:rFonts w:hint="eastAsia" w:ascii="仿宋" w:hAnsi="仿宋" w:eastAsia="仿宋" w:cs="仿宋"/>
          <w:sz w:val="28"/>
          <w:szCs w:val="28"/>
          <w:lang w:val="en-US" w:eastAsia="zh-CN"/>
        </w:rPr>
        <w:t>.</w:t>
      </w:r>
      <w:r>
        <w:rPr>
          <w:rFonts w:hint="eastAsia" w:ascii="仿宋" w:hAnsi="仿宋" w:eastAsia="仿宋" w:cs="仿宋"/>
          <w:color w:val="000000"/>
          <w:sz w:val="28"/>
          <w:szCs w:val="28"/>
        </w:rPr>
        <w:t>本合同签订后，</w:t>
      </w:r>
      <w:r>
        <w:rPr>
          <w:rFonts w:hint="eastAsia" w:ascii="仿宋" w:hAnsi="仿宋" w:eastAsia="仿宋" w:cs="仿宋"/>
          <w:sz w:val="28"/>
          <w:szCs w:val="28"/>
        </w:rPr>
        <w:t>因甲方或乙方违</w:t>
      </w:r>
      <w:r>
        <w:rPr>
          <w:rFonts w:hint="eastAsia" w:ascii="仿宋" w:hAnsi="仿宋" w:eastAsia="仿宋" w:cs="仿宋"/>
          <w:color w:val="000000"/>
          <w:sz w:val="28"/>
          <w:szCs w:val="28"/>
        </w:rPr>
        <w:t>约导致本合同无法履行</w:t>
      </w:r>
      <w:r>
        <w:rPr>
          <w:rFonts w:hint="eastAsia" w:ascii="仿宋" w:hAnsi="仿宋" w:eastAsia="仿宋" w:cs="仿宋"/>
          <w:sz w:val="28"/>
          <w:szCs w:val="28"/>
        </w:rPr>
        <w:t>的</w:t>
      </w:r>
      <w:r>
        <w:rPr>
          <w:rFonts w:hint="eastAsia" w:ascii="仿宋" w:hAnsi="仿宋" w:eastAsia="仿宋" w:cs="仿宋"/>
          <w:color w:val="000000"/>
          <w:sz w:val="28"/>
          <w:szCs w:val="28"/>
        </w:rPr>
        <w:t>，由违约方向</w:t>
      </w:r>
      <w:r>
        <w:rPr>
          <w:rFonts w:hint="eastAsia" w:ascii="仿宋" w:hAnsi="仿宋" w:eastAsia="仿宋" w:cs="仿宋"/>
          <w:color w:val="000000"/>
          <w:sz w:val="28"/>
          <w:szCs w:val="28"/>
          <w:lang w:eastAsia="zh-CN"/>
        </w:rPr>
        <w:t>守约方</w:t>
      </w:r>
      <w:r>
        <w:rPr>
          <w:rFonts w:hint="eastAsia" w:ascii="仿宋" w:hAnsi="仿宋" w:eastAsia="仿宋" w:cs="仿宋"/>
          <w:color w:val="000000"/>
          <w:sz w:val="28"/>
          <w:szCs w:val="28"/>
        </w:rPr>
        <w:t>支付违约金，计人民币（大写）</w:t>
      </w:r>
      <w:r>
        <w:rPr>
          <w:rFonts w:hint="eastAsia" w:ascii="仿宋" w:hAnsi="仿宋" w:eastAsia="仿宋" w:cs="仿宋"/>
          <w:color w:val="000000"/>
          <w:sz w:val="28"/>
          <w:szCs w:val="28"/>
          <w:u w:val="single"/>
        </w:rPr>
        <w:t xml:space="preserve">                （¥：          ）</w:t>
      </w:r>
      <w:r>
        <w:rPr>
          <w:rFonts w:hint="eastAsia" w:ascii="仿宋" w:hAnsi="仿宋" w:eastAsia="仿宋" w:cs="仿宋"/>
          <w:color w:val="000000"/>
          <w:sz w:val="28"/>
          <w:szCs w:val="28"/>
          <w:u w:val="none"/>
          <w:lang w:eastAsia="zh-CN"/>
        </w:rPr>
        <w:t>。</w:t>
      </w:r>
    </w:p>
    <w:p>
      <w:pPr>
        <w:keepNext w:val="0"/>
        <w:keepLines w:val="0"/>
        <w:pageBreakBefore w:val="0"/>
        <w:widowControl w:val="0"/>
        <w:kinsoku/>
        <w:wordWrap/>
        <w:overflowPunct/>
        <w:topLinePunct w:val="0"/>
        <w:autoSpaceDE/>
        <w:autoSpaceDN w:val="0"/>
        <w:bidi w:val="0"/>
        <w:spacing w:line="540" w:lineRule="exact"/>
        <w:ind w:left="0" w:leftChars="0" w:firstLine="6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6.房屋租赁期间，甲方采取暴力、威胁或者其他强制方式驱逐乙方，收回住房的，除支付违约金外还应承担赔偿责任。</w:t>
      </w:r>
    </w:p>
    <w:p>
      <w:pPr>
        <w:keepNext w:val="0"/>
        <w:keepLines w:val="0"/>
        <w:pageBreakBefore w:val="0"/>
        <w:widowControl w:val="0"/>
        <w:kinsoku/>
        <w:wordWrap/>
        <w:overflowPunct/>
        <w:topLinePunct w:val="0"/>
        <w:autoSpaceDE/>
        <w:bidi w:val="0"/>
        <w:spacing w:line="540" w:lineRule="exact"/>
        <w:ind w:left="0" w:leftChars="0" w:firstLine="562" w:firstLineChars="200"/>
        <w:jc w:val="left"/>
        <w:textAlignment w:val="auto"/>
        <w:outlineLvl w:val="9"/>
        <w:rPr>
          <w:rFonts w:hint="eastAsia" w:ascii="仿宋" w:hAnsi="仿宋" w:eastAsia="仿宋" w:cs="仿宋"/>
          <w:b/>
          <w:sz w:val="28"/>
          <w:szCs w:val="28"/>
        </w:rPr>
      </w:pPr>
      <w:r>
        <w:rPr>
          <w:rFonts w:hint="eastAsia" w:ascii="仿宋" w:hAnsi="仿宋" w:eastAsia="仿宋" w:cs="仿宋"/>
          <w:b/>
          <w:sz w:val="28"/>
          <w:szCs w:val="28"/>
        </w:rPr>
        <w:t>第十条　合同争议的解决方式</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本合同在履行中若发生争议，甲乙双方应协商解决。协商不成的，按照下列第</w:t>
      </w:r>
      <w:r>
        <w:rPr>
          <w:rFonts w:hint="eastAsia" w:ascii="仿宋" w:hAnsi="仿宋" w:eastAsia="仿宋" w:cs="仿宋"/>
          <w:sz w:val="28"/>
          <w:szCs w:val="28"/>
          <w:u w:val="single"/>
        </w:rPr>
        <w:t>　　</w:t>
      </w:r>
      <w:r>
        <w:rPr>
          <w:rFonts w:hint="eastAsia" w:ascii="仿宋" w:hAnsi="仿宋" w:eastAsia="仿宋" w:cs="仿宋"/>
          <w:sz w:val="28"/>
          <w:szCs w:val="28"/>
        </w:rPr>
        <w:t>种方式解决：</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１、提交</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rPr>
        <w:t>仲裁委员会仲裁。</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２、依法向</w:t>
      </w:r>
      <w:r>
        <w:rPr>
          <w:rFonts w:hint="eastAsia" w:ascii="仿宋" w:hAnsi="仿宋" w:eastAsia="仿宋" w:cs="仿宋"/>
          <w:sz w:val="28"/>
          <w:szCs w:val="28"/>
          <w:u w:val="none"/>
        </w:rPr>
        <w:t>房屋所在地</w:t>
      </w:r>
      <w:r>
        <w:rPr>
          <w:rFonts w:hint="eastAsia" w:ascii="仿宋" w:hAnsi="仿宋" w:eastAsia="仿宋" w:cs="仿宋"/>
          <w:sz w:val="28"/>
          <w:szCs w:val="28"/>
        </w:rPr>
        <w:t>人民法院起诉。</w:t>
      </w:r>
    </w:p>
    <w:p>
      <w:pPr>
        <w:keepNext w:val="0"/>
        <w:keepLines w:val="0"/>
        <w:pageBreakBefore w:val="0"/>
        <w:widowControl w:val="0"/>
        <w:kinsoku/>
        <w:wordWrap/>
        <w:overflowPunct/>
        <w:topLinePunct w:val="0"/>
        <w:autoSpaceDE/>
        <w:bidi w:val="0"/>
        <w:spacing w:line="540" w:lineRule="exact"/>
        <w:ind w:left="0" w:leftChars="0" w:firstLine="559" w:firstLineChars="199"/>
        <w:jc w:val="left"/>
        <w:textAlignment w:val="auto"/>
        <w:outlineLvl w:val="9"/>
        <w:rPr>
          <w:rFonts w:hint="eastAsia" w:ascii="仿宋" w:hAnsi="仿宋" w:eastAsia="仿宋" w:cs="仿宋"/>
          <w:b/>
          <w:sz w:val="28"/>
          <w:szCs w:val="28"/>
        </w:rPr>
      </w:pPr>
      <w:r>
        <w:rPr>
          <w:rFonts w:hint="eastAsia" w:ascii="仿宋" w:hAnsi="仿宋" w:eastAsia="仿宋" w:cs="仿宋"/>
          <w:b/>
          <w:sz w:val="28"/>
          <w:szCs w:val="28"/>
        </w:rPr>
        <w:t>第十一条　其它约定</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１.本合同自双方签字盖章之日或约定之日起生效，同时双方应自觉履行该房屋租赁合同约定的房屋租赁登记备案法律义务</w:t>
      </w:r>
      <w:r>
        <w:rPr>
          <w:rFonts w:hint="eastAsia" w:ascii="仿宋" w:hAnsi="仿宋" w:eastAsia="仿宋" w:cs="仿宋"/>
          <w:vanish/>
          <w:sz w:val="28"/>
          <w:szCs w:val="28"/>
        </w:rPr>
        <w:t>同时言　　　　　　　　　　　　　　　　　　　</w:t>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vanish/>
          <w:sz w:val="28"/>
          <w:szCs w:val="28"/>
        </w:rPr>
        <w:pgNum/>
      </w:r>
      <w:r>
        <w:rPr>
          <w:rFonts w:hint="eastAsia" w:ascii="仿宋" w:hAnsi="仿宋" w:eastAsia="仿宋" w:cs="仿宋"/>
          <w:sz w:val="28"/>
          <w:szCs w:val="28"/>
        </w:rPr>
        <w:t>。</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２.本合同未尽事宜，甲乙双方可另行议定，其补充合同（协议）的约定与本合同具有同等法律效力。</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３.本合同一式</w:t>
      </w:r>
      <w:r>
        <w:rPr>
          <w:rFonts w:hint="eastAsia" w:ascii="仿宋" w:hAnsi="仿宋" w:eastAsia="仿宋" w:cs="仿宋"/>
          <w:sz w:val="28"/>
          <w:szCs w:val="28"/>
          <w:u w:val="single"/>
        </w:rPr>
        <w:t xml:space="preserve"> 　    </w:t>
      </w:r>
      <w:r>
        <w:rPr>
          <w:rFonts w:hint="eastAsia" w:ascii="仿宋" w:hAnsi="仿宋" w:eastAsia="仿宋" w:cs="仿宋"/>
          <w:sz w:val="28"/>
          <w:szCs w:val="28"/>
        </w:rPr>
        <w:t>份，其中：甲乙双方各执</w:t>
      </w:r>
      <w:r>
        <w:rPr>
          <w:rFonts w:hint="eastAsia" w:ascii="仿宋" w:hAnsi="仿宋" w:eastAsia="仿宋" w:cs="仿宋"/>
          <w:sz w:val="28"/>
          <w:szCs w:val="28"/>
          <w:u w:val="single"/>
        </w:rPr>
        <w:t xml:space="preserve">     </w:t>
      </w:r>
      <w:r>
        <w:rPr>
          <w:rFonts w:hint="eastAsia" w:ascii="仿宋" w:hAnsi="仿宋" w:eastAsia="仿宋" w:cs="仿宋"/>
          <w:sz w:val="28"/>
          <w:szCs w:val="28"/>
        </w:rPr>
        <w:t>份。</w:t>
      </w:r>
    </w:p>
    <w:p>
      <w:pPr>
        <w:keepNext w:val="0"/>
        <w:keepLines w:val="0"/>
        <w:pageBreakBefore w:val="0"/>
        <w:widowControl w:val="0"/>
        <w:kinsoku/>
        <w:wordWrap/>
        <w:overflowPunct/>
        <w:topLinePunct w:val="0"/>
        <w:autoSpaceDE/>
        <w:bidi w:val="0"/>
        <w:adjustRightInd w:val="0"/>
        <w:snapToGrid w:val="0"/>
        <w:spacing w:line="540" w:lineRule="exact"/>
        <w:ind w:left="0" w:leftChars="0" w:right="-81" w:rightChars="-27" w:firstLine="560" w:firstLineChars="200"/>
        <w:textAlignment w:val="auto"/>
        <w:outlineLvl w:val="9"/>
        <w:rPr>
          <w:rFonts w:hint="eastAsia" w:ascii="仿宋" w:hAnsi="仿宋" w:eastAsia="仿宋" w:cs="仿宋"/>
          <w:sz w:val="28"/>
          <w:szCs w:val="28"/>
          <w:u w:val="single"/>
        </w:rPr>
      </w:pPr>
      <w:r>
        <w:rPr>
          <w:rFonts w:hint="eastAsia" w:ascii="仿宋" w:hAnsi="仿宋" w:eastAsia="仿宋" w:cs="仿宋"/>
          <w:sz w:val="28"/>
          <w:szCs w:val="28"/>
        </w:rPr>
        <w:t>４.</w:t>
      </w:r>
      <w:r>
        <w:rPr>
          <w:rFonts w:hint="eastAsia" w:ascii="仿宋" w:hAnsi="仿宋" w:eastAsia="仿宋" w:cs="仿宋"/>
          <w:sz w:val="28"/>
          <w:szCs w:val="28"/>
          <w:u w:val="single"/>
        </w:rPr>
        <w:t>　　　　　　　　　　　　　　　　　　　　　　　</w:t>
      </w:r>
    </w:p>
    <w:p>
      <w:pPr>
        <w:keepNext w:val="0"/>
        <w:keepLines w:val="0"/>
        <w:pageBreakBefore w:val="0"/>
        <w:widowControl w:val="0"/>
        <w:kinsoku/>
        <w:wordWrap/>
        <w:overflowPunct/>
        <w:topLinePunct w:val="0"/>
        <w:autoSpaceDE/>
        <w:bidi w:val="0"/>
        <w:adjustRightInd w:val="0"/>
        <w:snapToGrid w:val="0"/>
        <w:spacing w:line="540" w:lineRule="exact"/>
        <w:ind w:left="0" w:leftChars="0" w:right="-81" w:rightChars="-27"/>
        <w:textAlignment w:val="auto"/>
        <w:outlineLvl w:val="9"/>
        <w:rPr>
          <w:rFonts w:hint="eastAsia" w:ascii="仿宋" w:hAnsi="仿宋" w:eastAsia="仿宋" w:cs="仿宋"/>
          <w:sz w:val="28"/>
          <w:szCs w:val="28"/>
          <w:u w:val="single"/>
        </w:rPr>
      </w:pPr>
      <w:r>
        <w:rPr>
          <w:rFonts w:hint="eastAsia" w:ascii="仿宋" w:hAnsi="仿宋" w:eastAsia="仿宋" w:cs="仿宋"/>
          <w:sz w:val="28"/>
          <w:szCs w:val="28"/>
          <w:u w:val="single"/>
        </w:rPr>
        <w:t xml:space="preserve">                                                                                                                                                                                                                              </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甲方（签章）:   　        乙方（签章）：</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法定代表人：       　     </w:t>
      </w:r>
    </w:p>
    <w:p>
      <w:pPr>
        <w:keepNext w:val="0"/>
        <w:keepLines w:val="0"/>
        <w:pageBreakBefore w:val="0"/>
        <w:widowControl w:val="0"/>
        <w:kinsoku/>
        <w:wordWrap/>
        <w:overflowPunct/>
        <w:topLinePunct w:val="0"/>
        <w:autoSpaceDE/>
        <w:bidi w:val="0"/>
        <w:spacing w:line="540" w:lineRule="exact"/>
        <w:ind w:left="0" w:lef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委托代理人：（签章）      </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电话：                    电话：</w:t>
      </w:r>
    </w:p>
    <w:p>
      <w:pPr>
        <w:keepNext w:val="0"/>
        <w:keepLines w:val="0"/>
        <w:pageBreakBefore w:val="0"/>
        <w:widowControl w:val="0"/>
        <w:kinsoku/>
        <w:wordWrap/>
        <w:overflowPunct/>
        <w:topLinePunct w:val="0"/>
        <w:autoSpaceDE/>
        <w:bidi w:val="0"/>
        <w:spacing w:line="540" w:lineRule="exact"/>
        <w:ind w:left="0" w:lef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签约时间：</w:t>
      </w:r>
    </w:p>
    <w:p>
      <w:pPr>
        <w:keepNext w:val="0"/>
        <w:keepLines w:val="0"/>
        <w:pageBreakBefore w:val="0"/>
        <w:widowControl w:val="0"/>
        <w:kinsoku/>
        <w:wordWrap/>
        <w:overflowPunct/>
        <w:topLinePunct w:val="0"/>
        <w:autoSpaceDE/>
        <w:bidi w:val="0"/>
        <w:spacing w:line="540" w:lineRule="exact"/>
        <w:ind w:left="0" w:leftChars="0" w:right="-199" w:firstLine="840" w:firstLineChars="300"/>
        <w:jc w:val="center"/>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年     月     日</w:t>
      </w:r>
    </w:p>
    <w:p>
      <w:pPr>
        <w:keepNext w:val="0"/>
        <w:keepLines w:val="0"/>
        <w:pageBreakBefore w:val="0"/>
        <w:widowControl w:val="0"/>
        <w:kinsoku/>
        <w:wordWrap/>
        <w:overflowPunct/>
        <w:topLinePunct w:val="0"/>
        <w:autoSpaceDE/>
        <w:bidi w:val="0"/>
        <w:spacing w:line="540" w:lineRule="exact"/>
        <w:ind w:left="0" w:lef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租赁关系由房地产经纪机构居间或代理的，房地产经纪机构和持证经纪人员应填写以下内容：</w:t>
      </w:r>
    </w:p>
    <w:p>
      <w:pPr>
        <w:keepNext w:val="0"/>
        <w:keepLines w:val="0"/>
        <w:pageBreakBefore w:val="0"/>
        <w:widowControl w:val="0"/>
        <w:kinsoku/>
        <w:wordWrap/>
        <w:overflowPunct/>
        <w:topLinePunct w:val="0"/>
        <w:autoSpaceDE/>
        <w:bidi w:val="0"/>
        <w:spacing w:line="540" w:lineRule="exact"/>
        <w:ind w:left="0" w:lef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房地产经纪机构（签章）：</w:t>
      </w:r>
    </w:p>
    <w:p>
      <w:pPr>
        <w:keepNext w:val="0"/>
        <w:keepLines w:val="0"/>
        <w:pageBreakBefore w:val="0"/>
        <w:widowControl w:val="0"/>
        <w:kinsoku/>
        <w:wordWrap/>
        <w:overflowPunct/>
        <w:topLinePunct w:val="0"/>
        <w:autoSpaceDE/>
        <w:bidi w:val="0"/>
        <w:spacing w:line="540" w:lineRule="exact"/>
        <w:ind w:left="0" w:lef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房地产经纪持证人员姓名：</w:t>
      </w:r>
    </w:p>
    <w:p>
      <w:pPr>
        <w:keepNext w:val="0"/>
        <w:keepLines w:val="0"/>
        <w:pageBreakBefore w:val="0"/>
        <w:widowControl w:val="0"/>
        <w:kinsoku/>
        <w:wordWrap/>
        <w:overflowPunct/>
        <w:topLinePunct w:val="0"/>
        <w:autoSpaceDE/>
        <w:bidi w:val="0"/>
        <w:spacing w:line="540" w:lineRule="exact"/>
        <w:ind w:left="0" w:left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经纪资格证书编号：</w:t>
      </w:r>
    </w:p>
    <w:p>
      <w:pPr>
        <w:spacing w:line="360" w:lineRule="auto"/>
        <w:rPr>
          <w:rFonts w:hint="eastAsia" w:ascii="仿宋" w:hAnsi="仿宋" w:eastAsia="仿宋" w:cs="仿宋"/>
          <w:sz w:val="28"/>
          <w:szCs w:val="28"/>
        </w:rPr>
        <w:sectPr>
          <w:footerReference r:id="rId14" w:type="default"/>
          <w:pgSz w:w="11906" w:h="16838"/>
          <w:pgMar w:top="1440" w:right="1800" w:bottom="1440" w:left="1800" w:header="851" w:footer="992" w:gutter="0"/>
          <w:pgNumType w:fmt="decimal"/>
          <w:cols w:space="720" w:num="1"/>
          <w:docGrid w:type="lines" w:linePitch="312" w:charSpace="0"/>
        </w:sectPr>
      </w:pPr>
    </w:p>
    <w:p>
      <w:pPr>
        <w:spacing w:line="360" w:lineRule="auto"/>
        <w:ind w:left="0" w:leftChars="0" w:firstLine="0" w:firstLineChars="0"/>
        <w:rPr>
          <w:rFonts w:hint="eastAsia" w:ascii="仿宋" w:hAnsi="仿宋" w:eastAsia="仿宋" w:cs="仿宋"/>
          <w:sz w:val="32"/>
          <w:szCs w:val="32"/>
        </w:rPr>
      </w:pPr>
      <w:r>
        <w:rPr>
          <w:rFonts w:hint="eastAsia" w:ascii="仿宋" w:hAnsi="仿宋" w:eastAsia="仿宋" w:cs="仿宋"/>
          <w:sz w:val="32"/>
          <w:szCs w:val="32"/>
        </w:rPr>
        <w:t>合同附件：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房屋及附属设施设备、装饰装修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和相关物品交付清单</w:t>
      </w:r>
    </w:p>
    <w:tbl>
      <w:tblPr>
        <w:tblStyle w:val="15"/>
        <w:tblW w:w="7923" w:type="dxa"/>
        <w:jc w:val="center"/>
        <w:tblInd w:w="-1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1029"/>
        <w:gridCol w:w="992"/>
        <w:gridCol w:w="716"/>
        <w:gridCol w:w="709"/>
        <w:gridCol w:w="1189"/>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jc w:val="center"/>
        </w:trPr>
        <w:tc>
          <w:tcPr>
            <w:tcW w:w="1867" w:type="dxa"/>
            <w:vAlign w:val="center"/>
          </w:tcPr>
          <w:p>
            <w:pPr>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名称</w:t>
            </w:r>
          </w:p>
        </w:tc>
        <w:tc>
          <w:tcPr>
            <w:tcW w:w="1029" w:type="dxa"/>
            <w:vAlign w:val="center"/>
          </w:tcPr>
          <w:p>
            <w:pPr>
              <w:ind w:left="0" w:leftChars="0" w:firstLine="0" w:firstLineChars="0"/>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品牌</w:t>
            </w:r>
          </w:p>
        </w:tc>
        <w:tc>
          <w:tcPr>
            <w:tcW w:w="992" w:type="dxa"/>
            <w:vAlign w:val="center"/>
          </w:tcPr>
          <w:p>
            <w:pPr>
              <w:ind w:left="0" w:leftChars="0" w:firstLine="0" w:firstLineChars="0"/>
              <w:jc w:val="center"/>
              <w:rPr>
                <w:rFonts w:hint="eastAsia" w:ascii="黑体" w:hAnsi="黑体" w:eastAsia="黑体" w:cs="黑体"/>
                <w:b w:val="0"/>
                <w:bCs w:val="0"/>
                <w:kern w:val="0"/>
                <w:sz w:val="24"/>
                <w:szCs w:val="24"/>
                <w:lang w:eastAsia="zh-CN"/>
              </w:rPr>
            </w:pPr>
            <w:r>
              <w:rPr>
                <w:rFonts w:hint="eastAsia" w:ascii="黑体" w:hAnsi="黑体" w:eastAsia="黑体" w:cs="黑体"/>
                <w:b w:val="0"/>
                <w:bCs w:val="0"/>
                <w:kern w:val="0"/>
                <w:sz w:val="24"/>
                <w:szCs w:val="24"/>
                <w:lang w:eastAsia="zh-CN"/>
              </w:rPr>
              <w:t>数量</w:t>
            </w:r>
          </w:p>
        </w:tc>
        <w:tc>
          <w:tcPr>
            <w:tcW w:w="716" w:type="dxa"/>
            <w:vAlign w:val="center"/>
          </w:tcPr>
          <w:p>
            <w:pPr>
              <w:ind w:left="0" w:leftChars="0" w:firstLine="0" w:firstLineChars="0"/>
              <w:jc w:val="center"/>
              <w:rPr>
                <w:rFonts w:hint="eastAsia" w:ascii="黑体" w:hAnsi="黑体" w:eastAsia="黑体" w:cs="黑体"/>
                <w:b w:val="0"/>
                <w:bCs w:val="0"/>
                <w:kern w:val="0"/>
                <w:sz w:val="24"/>
                <w:szCs w:val="24"/>
              </w:rPr>
            </w:pPr>
            <w:r>
              <w:rPr>
                <w:rFonts w:hint="eastAsia" w:ascii="黑体" w:hAnsi="黑体" w:eastAsia="黑体" w:cs="黑体"/>
                <w:b w:val="0"/>
                <w:bCs w:val="0"/>
                <w:kern w:val="0"/>
                <w:sz w:val="24"/>
                <w:szCs w:val="24"/>
              </w:rPr>
              <w:t>完好程度</w:t>
            </w:r>
          </w:p>
        </w:tc>
        <w:tc>
          <w:tcPr>
            <w:tcW w:w="709" w:type="dxa"/>
            <w:vAlign w:val="center"/>
          </w:tcPr>
          <w:p>
            <w:pPr>
              <w:ind w:left="0" w:leftChars="0" w:firstLine="0" w:firstLineChars="0"/>
              <w:jc w:val="center"/>
              <w:rPr>
                <w:rFonts w:hint="eastAsia" w:ascii="黑体" w:hAnsi="黑体" w:eastAsia="黑体" w:cs="黑体"/>
                <w:b w:val="0"/>
                <w:bCs w:val="0"/>
                <w:kern w:val="0"/>
                <w:sz w:val="24"/>
                <w:szCs w:val="24"/>
                <w:lang w:eastAsia="zh-CN"/>
              </w:rPr>
            </w:pPr>
            <w:r>
              <w:rPr>
                <w:rFonts w:hint="eastAsia" w:ascii="黑体" w:hAnsi="黑体" w:eastAsia="黑体" w:cs="黑体"/>
                <w:b w:val="0"/>
                <w:bCs w:val="0"/>
                <w:kern w:val="0"/>
                <w:sz w:val="24"/>
                <w:szCs w:val="24"/>
                <w:lang w:eastAsia="zh-CN"/>
              </w:rPr>
              <w:t>购买时间</w:t>
            </w:r>
          </w:p>
        </w:tc>
        <w:tc>
          <w:tcPr>
            <w:tcW w:w="1189" w:type="dxa"/>
            <w:vAlign w:val="center"/>
          </w:tcPr>
          <w:p>
            <w:pPr>
              <w:ind w:left="0" w:leftChars="0" w:firstLine="0" w:firstLineChars="0"/>
              <w:jc w:val="center"/>
              <w:rPr>
                <w:rFonts w:hint="eastAsia" w:ascii="黑体" w:hAnsi="黑体" w:eastAsia="黑体" w:cs="黑体"/>
                <w:b w:val="0"/>
                <w:bCs w:val="0"/>
                <w:kern w:val="0"/>
                <w:sz w:val="24"/>
                <w:szCs w:val="24"/>
                <w:lang w:eastAsia="zh-CN"/>
              </w:rPr>
            </w:pPr>
            <w:r>
              <w:rPr>
                <w:rFonts w:hint="eastAsia" w:ascii="黑体" w:hAnsi="黑体" w:eastAsia="黑体" w:cs="黑体"/>
                <w:b w:val="0"/>
                <w:bCs w:val="0"/>
                <w:kern w:val="0"/>
                <w:sz w:val="24"/>
                <w:szCs w:val="24"/>
                <w:lang w:eastAsia="zh-CN"/>
              </w:rPr>
              <w:t>起计底数</w:t>
            </w:r>
          </w:p>
        </w:tc>
        <w:tc>
          <w:tcPr>
            <w:tcW w:w="1421" w:type="dxa"/>
            <w:vAlign w:val="center"/>
          </w:tcPr>
          <w:p>
            <w:pPr>
              <w:ind w:left="0" w:leftChars="0" w:firstLine="0" w:firstLineChars="0"/>
              <w:jc w:val="center"/>
              <w:rPr>
                <w:rFonts w:hint="eastAsia" w:ascii="黑体" w:hAnsi="黑体" w:eastAsia="黑体" w:cs="黑体"/>
                <w:b w:val="0"/>
                <w:bCs w:val="0"/>
                <w:kern w:val="0"/>
                <w:sz w:val="24"/>
                <w:szCs w:val="24"/>
                <w:lang w:eastAsia="zh-CN"/>
              </w:rPr>
            </w:pPr>
            <w:r>
              <w:rPr>
                <w:rFonts w:hint="eastAsia" w:ascii="黑体" w:hAnsi="黑体" w:eastAsia="黑体" w:cs="黑体"/>
                <w:b w:val="0"/>
                <w:bCs w:val="0"/>
                <w:kern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867" w:type="dxa"/>
            <w:vAlign w:val="bottom"/>
          </w:tcPr>
          <w:p>
            <w:pPr>
              <w:widowControl/>
              <w:jc w:val="both"/>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冰箱</w:t>
            </w:r>
          </w:p>
        </w:tc>
        <w:tc>
          <w:tcPr>
            <w:tcW w:w="1029" w:type="dxa"/>
            <w:vAlign w:val="top"/>
          </w:tcPr>
          <w:p>
            <w:pPr>
              <w:jc w:val="both"/>
              <w:rPr>
                <w:rFonts w:hint="eastAsia" w:ascii="仿宋" w:hAnsi="仿宋" w:eastAsia="仿宋" w:cs="仿宋"/>
                <w:bCs/>
                <w:kern w:val="0"/>
                <w:sz w:val="24"/>
                <w:szCs w:val="24"/>
              </w:rPr>
            </w:pPr>
          </w:p>
        </w:tc>
        <w:tc>
          <w:tcPr>
            <w:tcW w:w="992" w:type="dxa"/>
            <w:vAlign w:val="top"/>
          </w:tcPr>
          <w:p>
            <w:pPr>
              <w:jc w:val="both"/>
              <w:rPr>
                <w:rFonts w:hint="eastAsia" w:ascii="仿宋" w:hAnsi="仿宋" w:eastAsia="仿宋" w:cs="仿宋"/>
                <w:bCs/>
                <w:kern w:val="0"/>
                <w:sz w:val="24"/>
                <w:szCs w:val="24"/>
              </w:rPr>
            </w:pPr>
          </w:p>
        </w:tc>
        <w:tc>
          <w:tcPr>
            <w:tcW w:w="716" w:type="dxa"/>
            <w:vAlign w:val="top"/>
          </w:tcPr>
          <w:p>
            <w:pPr>
              <w:jc w:val="both"/>
              <w:rPr>
                <w:rFonts w:hint="eastAsia" w:ascii="仿宋" w:hAnsi="仿宋" w:eastAsia="仿宋" w:cs="仿宋"/>
                <w:bCs/>
                <w:kern w:val="0"/>
                <w:sz w:val="24"/>
                <w:szCs w:val="24"/>
              </w:rPr>
            </w:pPr>
          </w:p>
        </w:tc>
        <w:tc>
          <w:tcPr>
            <w:tcW w:w="709" w:type="dxa"/>
            <w:vAlign w:val="top"/>
          </w:tcPr>
          <w:p>
            <w:pPr>
              <w:jc w:val="both"/>
              <w:rPr>
                <w:rFonts w:hint="eastAsia" w:ascii="仿宋" w:hAnsi="仿宋" w:eastAsia="仿宋" w:cs="仿宋"/>
                <w:bCs/>
                <w:kern w:val="0"/>
                <w:sz w:val="24"/>
                <w:szCs w:val="24"/>
              </w:rPr>
            </w:pPr>
          </w:p>
        </w:tc>
        <w:tc>
          <w:tcPr>
            <w:tcW w:w="1189" w:type="dxa"/>
            <w:vAlign w:val="top"/>
          </w:tcPr>
          <w:p>
            <w:pPr>
              <w:jc w:val="both"/>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w:t>
            </w:r>
          </w:p>
        </w:tc>
        <w:tc>
          <w:tcPr>
            <w:tcW w:w="1421" w:type="dxa"/>
            <w:vAlign w:val="top"/>
          </w:tcPr>
          <w:p>
            <w:pPr>
              <w:jc w:val="both"/>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jc w:val="center"/>
        </w:trPr>
        <w:tc>
          <w:tcPr>
            <w:tcW w:w="1867" w:type="dxa"/>
            <w:vAlign w:val="bottom"/>
          </w:tcPr>
          <w:p>
            <w:pPr>
              <w:widowControl/>
              <w:jc w:val="both"/>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洗衣机</w:t>
            </w:r>
          </w:p>
        </w:tc>
        <w:tc>
          <w:tcPr>
            <w:tcW w:w="1029" w:type="dxa"/>
            <w:vAlign w:val="top"/>
          </w:tcPr>
          <w:p>
            <w:pPr>
              <w:jc w:val="both"/>
              <w:rPr>
                <w:rFonts w:hint="eastAsia" w:ascii="仿宋" w:hAnsi="仿宋" w:eastAsia="仿宋" w:cs="仿宋"/>
                <w:bCs/>
                <w:kern w:val="0"/>
                <w:sz w:val="24"/>
                <w:szCs w:val="24"/>
              </w:rPr>
            </w:pPr>
          </w:p>
        </w:tc>
        <w:tc>
          <w:tcPr>
            <w:tcW w:w="992" w:type="dxa"/>
            <w:vAlign w:val="top"/>
          </w:tcPr>
          <w:p>
            <w:pPr>
              <w:jc w:val="both"/>
              <w:rPr>
                <w:rFonts w:hint="eastAsia" w:ascii="仿宋" w:hAnsi="仿宋" w:eastAsia="仿宋" w:cs="仿宋"/>
                <w:bCs/>
                <w:kern w:val="0"/>
                <w:sz w:val="24"/>
                <w:szCs w:val="24"/>
              </w:rPr>
            </w:pPr>
          </w:p>
        </w:tc>
        <w:tc>
          <w:tcPr>
            <w:tcW w:w="716" w:type="dxa"/>
            <w:vAlign w:val="top"/>
          </w:tcPr>
          <w:p>
            <w:pPr>
              <w:jc w:val="both"/>
              <w:rPr>
                <w:rFonts w:hint="eastAsia" w:ascii="仿宋" w:hAnsi="仿宋" w:eastAsia="仿宋" w:cs="仿宋"/>
                <w:bCs/>
                <w:kern w:val="0"/>
                <w:sz w:val="24"/>
                <w:szCs w:val="24"/>
              </w:rPr>
            </w:pPr>
          </w:p>
        </w:tc>
        <w:tc>
          <w:tcPr>
            <w:tcW w:w="709" w:type="dxa"/>
            <w:vAlign w:val="top"/>
          </w:tcPr>
          <w:p>
            <w:pPr>
              <w:jc w:val="both"/>
              <w:rPr>
                <w:rFonts w:hint="eastAsia" w:ascii="仿宋" w:hAnsi="仿宋" w:eastAsia="仿宋" w:cs="仿宋"/>
                <w:bCs/>
                <w:kern w:val="0"/>
                <w:sz w:val="24"/>
                <w:szCs w:val="24"/>
              </w:rPr>
            </w:pPr>
          </w:p>
        </w:tc>
        <w:tc>
          <w:tcPr>
            <w:tcW w:w="1189" w:type="dxa"/>
            <w:vAlign w:val="top"/>
          </w:tcPr>
          <w:p>
            <w:pPr>
              <w:jc w:val="both"/>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w:t>
            </w:r>
          </w:p>
        </w:tc>
        <w:tc>
          <w:tcPr>
            <w:tcW w:w="1421" w:type="dxa"/>
            <w:vAlign w:val="top"/>
          </w:tcPr>
          <w:p>
            <w:pPr>
              <w:jc w:val="both"/>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867" w:type="dxa"/>
            <w:vAlign w:val="bottom"/>
          </w:tcPr>
          <w:p>
            <w:pPr>
              <w:widowControl/>
              <w:jc w:val="both"/>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空调</w:t>
            </w:r>
          </w:p>
        </w:tc>
        <w:tc>
          <w:tcPr>
            <w:tcW w:w="1029" w:type="dxa"/>
            <w:vAlign w:val="top"/>
          </w:tcPr>
          <w:p>
            <w:pPr>
              <w:jc w:val="both"/>
              <w:rPr>
                <w:rFonts w:hint="eastAsia" w:ascii="仿宋" w:hAnsi="仿宋" w:eastAsia="仿宋" w:cs="仿宋"/>
                <w:bCs/>
                <w:kern w:val="0"/>
                <w:sz w:val="24"/>
                <w:szCs w:val="24"/>
              </w:rPr>
            </w:pPr>
          </w:p>
        </w:tc>
        <w:tc>
          <w:tcPr>
            <w:tcW w:w="992" w:type="dxa"/>
            <w:vAlign w:val="top"/>
          </w:tcPr>
          <w:p>
            <w:pPr>
              <w:jc w:val="both"/>
              <w:rPr>
                <w:rFonts w:hint="eastAsia" w:ascii="仿宋" w:hAnsi="仿宋" w:eastAsia="仿宋" w:cs="仿宋"/>
                <w:bCs/>
                <w:kern w:val="0"/>
                <w:sz w:val="24"/>
                <w:szCs w:val="24"/>
              </w:rPr>
            </w:pPr>
          </w:p>
        </w:tc>
        <w:tc>
          <w:tcPr>
            <w:tcW w:w="716" w:type="dxa"/>
            <w:vAlign w:val="top"/>
          </w:tcPr>
          <w:p>
            <w:pPr>
              <w:jc w:val="both"/>
              <w:rPr>
                <w:rFonts w:hint="eastAsia" w:ascii="仿宋" w:hAnsi="仿宋" w:eastAsia="仿宋" w:cs="仿宋"/>
                <w:bCs/>
                <w:kern w:val="0"/>
                <w:sz w:val="24"/>
                <w:szCs w:val="24"/>
              </w:rPr>
            </w:pPr>
          </w:p>
        </w:tc>
        <w:tc>
          <w:tcPr>
            <w:tcW w:w="709" w:type="dxa"/>
            <w:vAlign w:val="top"/>
          </w:tcPr>
          <w:p>
            <w:pPr>
              <w:jc w:val="both"/>
              <w:rPr>
                <w:rFonts w:hint="eastAsia" w:ascii="仿宋" w:hAnsi="仿宋" w:eastAsia="仿宋" w:cs="仿宋"/>
                <w:bCs/>
                <w:kern w:val="0"/>
                <w:sz w:val="24"/>
                <w:szCs w:val="24"/>
              </w:rPr>
            </w:pPr>
          </w:p>
        </w:tc>
        <w:tc>
          <w:tcPr>
            <w:tcW w:w="1189" w:type="dxa"/>
            <w:vAlign w:val="top"/>
          </w:tcPr>
          <w:p>
            <w:pPr>
              <w:jc w:val="both"/>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w:t>
            </w:r>
          </w:p>
        </w:tc>
        <w:tc>
          <w:tcPr>
            <w:tcW w:w="1421" w:type="dxa"/>
            <w:vAlign w:val="top"/>
          </w:tcPr>
          <w:p>
            <w:pPr>
              <w:jc w:val="both"/>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jc w:val="center"/>
        </w:trPr>
        <w:tc>
          <w:tcPr>
            <w:tcW w:w="1867" w:type="dxa"/>
            <w:vAlign w:val="bottom"/>
          </w:tcPr>
          <w:p>
            <w:pPr>
              <w:widowControl/>
              <w:jc w:val="both"/>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电视</w:t>
            </w:r>
          </w:p>
        </w:tc>
        <w:tc>
          <w:tcPr>
            <w:tcW w:w="1029" w:type="dxa"/>
            <w:vAlign w:val="top"/>
          </w:tcPr>
          <w:p>
            <w:pPr>
              <w:jc w:val="both"/>
              <w:rPr>
                <w:rFonts w:hint="eastAsia" w:ascii="仿宋" w:hAnsi="仿宋" w:eastAsia="仿宋" w:cs="仿宋"/>
                <w:bCs/>
                <w:kern w:val="0"/>
                <w:sz w:val="24"/>
                <w:szCs w:val="24"/>
              </w:rPr>
            </w:pPr>
          </w:p>
        </w:tc>
        <w:tc>
          <w:tcPr>
            <w:tcW w:w="992" w:type="dxa"/>
            <w:vAlign w:val="top"/>
          </w:tcPr>
          <w:p>
            <w:pPr>
              <w:jc w:val="both"/>
              <w:rPr>
                <w:rFonts w:hint="eastAsia" w:ascii="仿宋" w:hAnsi="仿宋" w:eastAsia="仿宋" w:cs="仿宋"/>
                <w:bCs/>
                <w:kern w:val="0"/>
                <w:sz w:val="24"/>
                <w:szCs w:val="24"/>
              </w:rPr>
            </w:pPr>
          </w:p>
        </w:tc>
        <w:tc>
          <w:tcPr>
            <w:tcW w:w="716" w:type="dxa"/>
            <w:vAlign w:val="top"/>
          </w:tcPr>
          <w:p>
            <w:pPr>
              <w:jc w:val="both"/>
              <w:rPr>
                <w:rFonts w:hint="eastAsia" w:ascii="仿宋" w:hAnsi="仿宋" w:eastAsia="仿宋" w:cs="仿宋"/>
                <w:bCs/>
                <w:kern w:val="0"/>
                <w:sz w:val="24"/>
                <w:szCs w:val="24"/>
              </w:rPr>
            </w:pPr>
          </w:p>
        </w:tc>
        <w:tc>
          <w:tcPr>
            <w:tcW w:w="709" w:type="dxa"/>
            <w:vAlign w:val="top"/>
          </w:tcPr>
          <w:p>
            <w:pPr>
              <w:jc w:val="both"/>
              <w:rPr>
                <w:rFonts w:hint="eastAsia" w:ascii="仿宋" w:hAnsi="仿宋" w:eastAsia="仿宋" w:cs="仿宋"/>
                <w:bCs/>
                <w:kern w:val="0"/>
                <w:sz w:val="24"/>
                <w:szCs w:val="24"/>
              </w:rPr>
            </w:pPr>
          </w:p>
        </w:tc>
        <w:tc>
          <w:tcPr>
            <w:tcW w:w="1189" w:type="dxa"/>
            <w:vAlign w:val="top"/>
          </w:tcPr>
          <w:p>
            <w:pPr>
              <w:jc w:val="both"/>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w:t>
            </w:r>
          </w:p>
        </w:tc>
        <w:tc>
          <w:tcPr>
            <w:tcW w:w="1421" w:type="dxa"/>
            <w:vAlign w:val="top"/>
          </w:tcPr>
          <w:p>
            <w:pPr>
              <w:jc w:val="both"/>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867" w:type="dxa"/>
            <w:vAlign w:val="bottom"/>
          </w:tcPr>
          <w:p>
            <w:pPr>
              <w:widowControl/>
              <w:jc w:val="both"/>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水表</w:t>
            </w:r>
          </w:p>
        </w:tc>
        <w:tc>
          <w:tcPr>
            <w:tcW w:w="1029" w:type="dxa"/>
            <w:vAlign w:val="top"/>
          </w:tcPr>
          <w:p>
            <w:pPr>
              <w:jc w:val="both"/>
              <w:rPr>
                <w:rFonts w:hint="eastAsia" w:ascii="仿宋" w:hAnsi="仿宋" w:eastAsia="仿宋" w:cs="仿宋"/>
                <w:bCs/>
                <w:kern w:val="0"/>
                <w:sz w:val="24"/>
                <w:szCs w:val="24"/>
              </w:rPr>
            </w:pPr>
          </w:p>
        </w:tc>
        <w:tc>
          <w:tcPr>
            <w:tcW w:w="992" w:type="dxa"/>
            <w:vAlign w:val="top"/>
          </w:tcPr>
          <w:p>
            <w:pPr>
              <w:jc w:val="both"/>
              <w:rPr>
                <w:rFonts w:hint="eastAsia" w:ascii="仿宋" w:hAnsi="仿宋" w:eastAsia="仿宋" w:cs="仿宋"/>
                <w:bCs/>
                <w:kern w:val="0"/>
                <w:sz w:val="24"/>
                <w:szCs w:val="24"/>
              </w:rPr>
            </w:pPr>
          </w:p>
        </w:tc>
        <w:tc>
          <w:tcPr>
            <w:tcW w:w="716" w:type="dxa"/>
            <w:vAlign w:val="top"/>
          </w:tcPr>
          <w:p>
            <w:pPr>
              <w:jc w:val="both"/>
              <w:rPr>
                <w:rFonts w:hint="eastAsia" w:ascii="仿宋" w:hAnsi="仿宋" w:eastAsia="仿宋" w:cs="仿宋"/>
                <w:bCs/>
                <w:kern w:val="0"/>
                <w:sz w:val="24"/>
                <w:szCs w:val="24"/>
              </w:rPr>
            </w:pPr>
          </w:p>
        </w:tc>
        <w:tc>
          <w:tcPr>
            <w:tcW w:w="709" w:type="dxa"/>
            <w:vAlign w:val="top"/>
          </w:tcPr>
          <w:p>
            <w:pPr>
              <w:jc w:val="both"/>
              <w:rPr>
                <w:rFonts w:hint="eastAsia" w:ascii="仿宋" w:hAnsi="仿宋" w:eastAsia="仿宋" w:cs="仿宋"/>
                <w:bCs/>
                <w:kern w:val="0"/>
                <w:sz w:val="24"/>
                <w:szCs w:val="24"/>
              </w:rPr>
            </w:pPr>
          </w:p>
        </w:tc>
        <w:tc>
          <w:tcPr>
            <w:tcW w:w="1189" w:type="dxa"/>
            <w:vAlign w:val="top"/>
          </w:tcPr>
          <w:p>
            <w:pPr>
              <w:jc w:val="both"/>
              <w:rPr>
                <w:rFonts w:hint="eastAsia" w:ascii="仿宋" w:hAnsi="仿宋" w:eastAsia="仿宋" w:cs="仿宋"/>
                <w:bCs/>
                <w:kern w:val="0"/>
                <w:sz w:val="24"/>
                <w:szCs w:val="24"/>
              </w:rPr>
            </w:pPr>
          </w:p>
        </w:tc>
        <w:tc>
          <w:tcPr>
            <w:tcW w:w="1421" w:type="dxa"/>
            <w:vAlign w:val="top"/>
          </w:tcPr>
          <w:p>
            <w:pPr>
              <w:jc w:val="both"/>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jc w:val="center"/>
        </w:trPr>
        <w:tc>
          <w:tcPr>
            <w:tcW w:w="1867" w:type="dxa"/>
            <w:vAlign w:val="bottom"/>
          </w:tcPr>
          <w:p>
            <w:pPr>
              <w:widowControl/>
              <w:jc w:val="both"/>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电表</w:t>
            </w:r>
          </w:p>
        </w:tc>
        <w:tc>
          <w:tcPr>
            <w:tcW w:w="1029" w:type="dxa"/>
            <w:vAlign w:val="top"/>
          </w:tcPr>
          <w:p>
            <w:pPr>
              <w:jc w:val="both"/>
              <w:rPr>
                <w:rFonts w:hint="eastAsia" w:ascii="仿宋" w:hAnsi="仿宋" w:eastAsia="仿宋" w:cs="仿宋"/>
                <w:bCs/>
                <w:kern w:val="0"/>
                <w:sz w:val="24"/>
                <w:szCs w:val="24"/>
              </w:rPr>
            </w:pPr>
          </w:p>
        </w:tc>
        <w:tc>
          <w:tcPr>
            <w:tcW w:w="992" w:type="dxa"/>
            <w:vAlign w:val="top"/>
          </w:tcPr>
          <w:p>
            <w:pPr>
              <w:jc w:val="both"/>
              <w:rPr>
                <w:rFonts w:hint="eastAsia" w:ascii="仿宋" w:hAnsi="仿宋" w:eastAsia="仿宋" w:cs="仿宋"/>
                <w:bCs/>
                <w:kern w:val="0"/>
                <w:sz w:val="24"/>
                <w:szCs w:val="24"/>
              </w:rPr>
            </w:pPr>
          </w:p>
        </w:tc>
        <w:tc>
          <w:tcPr>
            <w:tcW w:w="716" w:type="dxa"/>
            <w:vAlign w:val="top"/>
          </w:tcPr>
          <w:p>
            <w:pPr>
              <w:jc w:val="both"/>
              <w:rPr>
                <w:rFonts w:hint="eastAsia" w:ascii="仿宋" w:hAnsi="仿宋" w:eastAsia="仿宋" w:cs="仿宋"/>
                <w:bCs/>
                <w:kern w:val="0"/>
                <w:sz w:val="24"/>
                <w:szCs w:val="24"/>
              </w:rPr>
            </w:pPr>
          </w:p>
        </w:tc>
        <w:tc>
          <w:tcPr>
            <w:tcW w:w="709" w:type="dxa"/>
            <w:vAlign w:val="top"/>
          </w:tcPr>
          <w:p>
            <w:pPr>
              <w:jc w:val="both"/>
              <w:rPr>
                <w:rFonts w:hint="eastAsia" w:ascii="仿宋" w:hAnsi="仿宋" w:eastAsia="仿宋" w:cs="仿宋"/>
                <w:bCs/>
                <w:kern w:val="0"/>
                <w:sz w:val="24"/>
                <w:szCs w:val="24"/>
              </w:rPr>
            </w:pPr>
          </w:p>
        </w:tc>
        <w:tc>
          <w:tcPr>
            <w:tcW w:w="1189" w:type="dxa"/>
            <w:vAlign w:val="top"/>
          </w:tcPr>
          <w:p>
            <w:pPr>
              <w:jc w:val="both"/>
              <w:rPr>
                <w:rFonts w:hint="eastAsia" w:ascii="仿宋" w:hAnsi="仿宋" w:eastAsia="仿宋" w:cs="仿宋"/>
                <w:bCs/>
                <w:kern w:val="0"/>
                <w:sz w:val="24"/>
                <w:szCs w:val="24"/>
              </w:rPr>
            </w:pPr>
          </w:p>
        </w:tc>
        <w:tc>
          <w:tcPr>
            <w:tcW w:w="1421" w:type="dxa"/>
            <w:vAlign w:val="top"/>
          </w:tcPr>
          <w:p>
            <w:pPr>
              <w:jc w:val="both"/>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jc w:val="center"/>
        </w:trPr>
        <w:tc>
          <w:tcPr>
            <w:tcW w:w="1867" w:type="dxa"/>
            <w:vAlign w:val="bottom"/>
          </w:tcPr>
          <w:p>
            <w:pPr>
              <w:widowControl/>
              <w:jc w:val="both"/>
              <w:rPr>
                <w:rFonts w:hint="eastAsia" w:ascii="仿宋" w:hAnsi="仿宋" w:eastAsia="仿宋" w:cs="仿宋"/>
                <w:kern w:val="0"/>
                <w:sz w:val="24"/>
                <w:szCs w:val="24"/>
                <w:lang w:eastAsia="zh-CN"/>
              </w:rPr>
            </w:pPr>
            <w:r>
              <w:rPr>
                <w:rFonts w:hint="eastAsia" w:ascii="仿宋" w:hAnsi="仿宋" w:eastAsia="仿宋" w:cs="仿宋"/>
                <w:kern w:val="0"/>
                <w:sz w:val="24"/>
                <w:szCs w:val="24"/>
                <w:lang w:eastAsia="zh-CN"/>
              </w:rPr>
              <w:t>燃气表</w:t>
            </w:r>
          </w:p>
        </w:tc>
        <w:tc>
          <w:tcPr>
            <w:tcW w:w="1029" w:type="dxa"/>
            <w:vAlign w:val="top"/>
          </w:tcPr>
          <w:p>
            <w:pPr>
              <w:jc w:val="both"/>
              <w:rPr>
                <w:rFonts w:hint="eastAsia" w:ascii="仿宋" w:hAnsi="仿宋" w:eastAsia="仿宋" w:cs="仿宋"/>
                <w:bCs/>
                <w:kern w:val="0"/>
                <w:sz w:val="24"/>
                <w:szCs w:val="24"/>
              </w:rPr>
            </w:pPr>
          </w:p>
        </w:tc>
        <w:tc>
          <w:tcPr>
            <w:tcW w:w="992" w:type="dxa"/>
            <w:vAlign w:val="top"/>
          </w:tcPr>
          <w:p>
            <w:pPr>
              <w:jc w:val="both"/>
              <w:rPr>
                <w:rFonts w:hint="eastAsia" w:ascii="仿宋" w:hAnsi="仿宋" w:eastAsia="仿宋" w:cs="仿宋"/>
                <w:bCs/>
                <w:kern w:val="0"/>
                <w:sz w:val="24"/>
                <w:szCs w:val="24"/>
              </w:rPr>
            </w:pPr>
          </w:p>
        </w:tc>
        <w:tc>
          <w:tcPr>
            <w:tcW w:w="716" w:type="dxa"/>
            <w:vAlign w:val="top"/>
          </w:tcPr>
          <w:p>
            <w:pPr>
              <w:jc w:val="both"/>
              <w:rPr>
                <w:rFonts w:hint="eastAsia" w:ascii="仿宋" w:hAnsi="仿宋" w:eastAsia="仿宋" w:cs="仿宋"/>
                <w:bCs/>
                <w:kern w:val="0"/>
                <w:sz w:val="24"/>
                <w:szCs w:val="24"/>
              </w:rPr>
            </w:pPr>
          </w:p>
        </w:tc>
        <w:tc>
          <w:tcPr>
            <w:tcW w:w="709" w:type="dxa"/>
            <w:vAlign w:val="top"/>
          </w:tcPr>
          <w:p>
            <w:pPr>
              <w:jc w:val="both"/>
              <w:rPr>
                <w:rFonts w:hint="eastAsia" w:ascii="仿宋" w:hAnsi="仿宋" w:eastAsia="仿宋" w:cs="仿宋"/>
                <w:bCs/>
                <w:kern w:val="0"/>
                <w:sz w:val="24"/>
                <w:szCs w:val="24"/>
              </w:rPr>
            </w:pPr>
          </w:p>
        </w:tc>
        <w:tc>
          <w:tcPr>
            <w:tcW w:w="1189" w:type="dxa"/>
            <w:vAlign w:val="top"/>
          </w:tcPr>
          <w:p>
            <w:pPr>
              <w:jc w:val="both"/>
              <w:rPr>
                <w:rFonts w:hint="eastAsia" w:ascii="仿宋" w:hAnsi="仿宋" w:eastAsia="仿宋" w:cs="仿宋"/>
                <w:bCs/>
                <w:kern w:val="0"/>
                <w:sz w:val="24"/>
                <w:szCs w:val="24"/>
              </w:rPr>
            </w:pPr>
          </w:p>
        </w:tc>
        <w:tc>
          <w:tcPr>
            <w:tcW w:w="1421" w:type="dxa"/>
            <w:vAlign w:val="top"/>
          </w:tcPr>
          <w:p>
            <w:pPr>
              <w:jc w:val="both"/>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jc w:val="center"/>
        </w:trPr>
        <w:tc>
          <w:tcPr>
            <w:tcW w:w="1867" w:type="dxa"/>
            <w:vAlign w:val="bottom"/>
          </w:tcPr>
          <w:p>
            <w:pPr>
              <w:widowControl/>
              <w:jc w:val="center"/>
              <w:rPr>
                <w:rFonts w:hint="eastAsia" w:ascii="仿宋" w:hAnsi="仿宋" w:eastAsia="仿宋" w:cs="仿宋"/>
                <w:kern w:val="0"/>
                <w:sz w:val="24"/>
                <w:szCs w:val="24"/>
                <w:lang w:eastAsia="zh-CN"/>
              </w:rPr>
            </w:pPr>
          </w:p>
        </w:tc>
        <w:tc>
          <w:tcPr>
            <w:tcW w:w="1029" w:type="dxa"/>
            <w:vAlign w:val="top"/>
          </w:tcPr>
          <w:p>
            <w:pPr>
              <w:jc w:val="center"/>
              <w:rPr>
                <w:rFonts w:hint="eastAsia" w:ascii="仿宋" w:hAnsi="仿宋" w:eastAsia="仿宋" w:cs="仿宋"/>
                <w:bCs/>
                <w:kern w:val="0"/>
                <w:sz w:val="24"/>
                <w:szCs w:val="24"/>
              </w:rPr>
            </w:pPr>
          </w:p>
        </w:tc>
        <w:tc>
          <w:tcPr>
            <w:tcW w:w="992" w:type="dxa"/>
            <w:vAlign w:val="top"/>
          </w:tcPr>
          <w:p>
            <w:pPr>
              <w:jc w:val="center"/>
              <w:rPr>
                <w:rFonts w:hint="eastAsia" w:ascii="仿宋" w:hAnsi="仿宋" w:eastAsia="仿宋" w:cs="仿宋"/>
                <w:bCs/>
                <w:kern w:val="0"/>
                <w:sz w:val="24"/>
                <w:szCs w:val="24"/>
              </w:rPr>
            </w:pPr>
          </w:p>
        </w:tc>
        <w:tc>
          <w:tcPr>
            <w:tcW w:w="716" w:type="dxa"/>
            <w:vAlign w:val="top"/>
          </w:tcPr>
          <w:p>
            <w:pPr>
              <w:jc w:val="center"/>
              <w:rPr>
                <w:rFonts w:hint="eastAsia" w:ascii="仿宋" w:hAnsi="仿宋" w:eastAsia="仿宋" w:cs="仿宋"/>
                <w:bCs/>
                <w:kern w:val="0"/>
                <w:sz w:val="24"/>
                <w:szCs w:val="24"/>
              </w:rPr>
            </w:pPr>
          </w:p>
        </w:tc>
        <w:tc>
          <w:tcPr>
            <w:tcW w:w="709" w:type="dxa"/>
            <w:vAlign w:val="top"/>
          </w:tcPr>
          <w:p>
            <w:pPr>
              <w:jc w:val="center"/>
              <w:rPr>
                <w:rFonts w:hint="eastAsia" w:ascii="仿宋" w:hAnsi="仿宋" w:eastAsia="仿宋" w:cs="仿宋"/>
                <w:bCs/>
                <w:kern w:val="0"/>
                <w:sz w:val="24"/>
                <w:szCs w:val="24"/>
              </w:rPr>
            </w:pPr>
          </w:p>
        </w:tc>
        <w:tc>
          <w:tcPr>
            <w:tcW w:w="1189" w:type="dxa"/>
            <w:vAlign w:val="top"/>
          </w:tcPr>
          <w:p>
            <w:pPr>
              <w:jc w:val="center"/>
              <w:rPr>
                <w:rFonts w:hint="eastAsia" w:ascii="仿宋" w:hAnsi="仿宋" w:eastAsia="仿宋" w:cs="仿宋"/>
                <w:bCs/>
                <w:kern w:val="0"/>
                <w:sz w:val="24"/>
                <w:szCs w:val="24"/>
              </w:rPr>
            </w:pPr>
          </w:p>
        </w:tc>
        <w:tc>
          <w:tcPr>
            <w:tcW w:w="1421" w:type="dxa"/>
            <w:vAlign w:val="top"/>
          </w:tcPr>
          <w:p>
            <w:pPr>
              <w:jc w:val="cente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jc w:val="center"/>
        </w:trPr>
        <w:tc>
          <w:tcPr>
            <w:tcW w:w="1867" w:type="dxa"/>
            <w:vAlign w:val="bottom"/>
          </w:tcPr>
          <w:p>
            <w:pPr>
              <w:widowControl/>
              <w:jc w:val="center"/>
              <w:rPr>
                <w:rFonts w:hint="eastAsia" w:ascii="仿宋" w:hAnsi="仿宋" w:eastAsia="仿宋" w:cs="仿宋"/>
                <w:kern w:val="0"/>
                <w:sz w:val="24"/>
                <w:szCs w:val="24"/>
                <w:lang w:eastAsia="zh-CN"/>
              </w:rPr>
            </w:pPr>
          </w:p>
        </w:tc>
        <w:tc>
          <w:tcPr>
            <w:tcW w:w="1029" w:type="dxa"/>
            <w:vAlign w:val="top"/>
          </w:tcPr>
          <w:p>
            <w:pPr>
              <w:jc w:val="center"/>
              <w:rPr>
                <w:rFonts w:hint="eastAsia" w:ascii="仿宋" w:hAnsi="仿宋" w:eastAsia="仿宋" w:cs="仿宋"/>
                <w:bCs/>
                <w:kern w:val="0"/>
                <w:sz w:val="24"/>
                <w:szCs w:val="24"/>
              </w:rPr>
            </w:pPr>
          </w:p>
        </w:tc>
        <w:tc>
          <w:tcPr>
            <w:tcW w:w="992" w:type="dxa"/>
            <w:vAlign w:val="top"/>
          </w:tcPr>
          <w:p>
            <w:pPr>
              <w:jc w:val="center"/>
              <w:rPr>
                <w:rFonts w:hint="eastAsia" w:ascii="仿宋" w:hAnsi="仿宋" w:eastAsia="仿宋" w:cs="仿宋"/>
                <w:bCs/>
                <w:kern w:val="0"/>
                <w:sz w:val="24"/>
                <w:szCs w:val="24"/>
              </w:rPr>
            </w:pPr>
          </w:p>
        </w:tc>
        <w:tc>
          <w:tcPr>
            <w:tcW w:w="716" w:type="dxa"/>
            <w:vAlign w:val="top"/>
          </w:tcPr>
          <w:p>
            <w:pPr>
              <w:jc w:val="center"/>
              <w:rPr>
                <w:rFonts w:hint="eastAsia" w:ascii="仿宋" w:hAnsi="仿宋" w:eastAsia="仿宋" w:cs="仿宋"/>
                <w:bCs/>
                <w:kern w:val="0"/>
                <w:sz w:val="24"/>
                <w:szCs w:val="24"/>
              </w:rPr>
            </w:pPr>
          </w:p>
        </w:tc>
        <w:tc>
          <w:tcPr>
            <w:tcW w:w="709" w:type="dxa"/>
            <w:vAlign w:val="top"/>
          </w:tcPr>
          <w:p>
            <w:pPr>
              <w:jc w:val="center"/>
              <w:rPr>
                <w:rFonts w:hint="eastAsia" w:ascii="仿宋" w:hAnsi="仿宋" w:eastAsia="仿宋" w:cs="仿宋"/>
                <w:bCs/>
                <w:kern w:val="0"/>
                <w:sz w:val="24"/>
                <w:szCs w:val="24"/>
              </w:rPr>
            </w:pPr>
          </w:p>
        </w:tc>
        <w:tc>
          <w:tcPr>
            <w:tcW w:w="1189" w:type="dxa"/>
            <w:vAlign w:val="top"/>
          </w:tcPr>
          <w:p>
            <w:pPr>
              <w:jc w:val="center"/>
              <w:rPr>
                <w:rFonts w:hint="eastAsia" w:ascii="仿宋" w:hAnsi="仿宋" w:eastAsia="仿宋" w:cs="仿宋"/>
                <w:bCs/>
                <w:kern w:val="0"/>
                <w:sz w:val="24"/>
                <w:szCs w:val="24"/>
              </w:rPr>
            </w:pPr>
          </w:p>
        </w:tc>
        <w:tc>
          <w:tcPr>
            <w:tcW w:w="1421" w:type="dxa"/>
            <w:vAlign w:val="top"/>
          </w:tcPr>
          <w:p>
            <w:pPr>
              <w:jc w:val="cente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jc w:val="center"/>
        </w:trPr>
        <w:tc>
          <w:tcPr>
            <w:tcW w:w="1867" w:type="dxa"/>
            <w:vAlign w:val="bottom"/>
          </w:tcPr>
          <w:p>
            <w:pPr>
              <w:widowControl/>
              <w:jc w:val="center"/>
              <w:rPr>
                <w:rFonts w:hint="eastAsia" w:ascii="仿宋" w:hAnsi="仿宋" w:eastAsia="仿宋" w:cs="仿宋"/>
                <w:kern w:val="0"/>
                <w:sz w:val="24"/>
                <w:szCs w:val="24"/>
                <w:lang w:eastAsia="zh-CN"/>
              </w:rPr>
            </w:pPr>
          </w:p>
        </w:tc>
        <w:tc>
          <w:tcPr>
            <w:tcW w:w="1029" w:type="dxa"/>
            <w:vAlign w:val="top"/>
          </w:tcPr>
          <w:p>
            <w:pPr>
              <w:jc w:val="center"/>
              <w:rPr>
                <w:rFonts w:hint="eastAsia" w:ascii="仿宋" w:hAnsi="仿宋" w:eastAsia="仿宋" w:cs="仿宋"/>
                <w:bCs/>
                <w:kern w:val="0"/>
                <w:sz w:val="24"/>
                <w:szCs w:val="24"/>
              </w:rPr>
            </w:pPr>
          </w:p>
        </w:tc>
        <w:tc>
          <w:tcPr>
            <w:tcW w:w="992" w:type="dxa"/>
            <w:vAlign w:val="top"/>
          </w:tcPr>
          <w:p>
            <w:pPr>
              <w:jc w:val="center"/>
              <w:rPr>
                <w:rFonts w:hint="eastAsia" w:ascii="仿宋" w:hAnsi="仿宋" w:eastAsia="仿宋" w:cs="仿宋"/>
                <w:bCs/>
                <w:kern w:val="0"/>
                <w:sz w:val="24"/>
                <w:szCs w:val="24"/>
              </w:rPr>
            </w:pPr>
          </w:p>
        </w:tc>
        <w:tc>
          <w:tcPr>
            <w:tcW w:w="716" w:type="dxa"/>
            <w:vAlign w:val="top"/>
          </w:tcPr>
          <w:p>
            <w:pPr>
              <w:jc w:val="center"/>
              <w:rPr>
                <w:rFonts w:hint="eastAsia" w:ascii="仿宋" w:hAnsi="仿宋" w:eastAsia="仿宋" w:cs="仿宋"/>
                <w:bCs/>
                <w:kern w:val="0"/>
                <w:sz w:val="24"/>
                <w:szCs w:val="24"/>
              </w:rPr>
            </w:pPr>
          </w:p>
        </w:tc>
        <w:tc>
          <w:tcPr>
            <w:tcW w:w="709" w:type="dxa"/>
            <w:vAlign w:val="top"/>
          </w:tcPr>
          <w:p>
            <w:pPr>
              <w:jc w:val="center"/>
              <w:rPr>
                <w:rFonts w:hint="eastAsia" w:ascii="仿宋" w:hAnsi="仿宋" w:eastAsia="仿宋" w:cs="仿宋"/>
                <w:bCs/>
                <w:kern w:val="0"/>
                <w:sz w:val="24"/>
                <w:szCs w:val="24"/>
              </w:rPr>
            </w:pPr>
          </w:p>
        </w:tc>
        <w:tc>
          <w:tcPr>
            <w:tcW w:w="1189" w:type="dxa"/>
            <w:vAlign w:val="top"/>
          </w:tcPr>
          <w:p>
            <w:pPr>
              <w:jc w:val="center"/>
              <w:rPr>
                <w:rFonts w:hint="eastAsia" w:ascii="仿宋" w:hAnsi="仿宋" w:eastAsia="仿宋" w:cs="仿宋"/>
                <w:bCs/>
                <w:kern w:val="0"/>
                <w:sz w:val="24"/>
                <w:szCs w:val="24"/>
              </w:rPr>
            </w:pPr>
          </w:p>
        </w:tc>
        <w:tc>
          <w:tcPr>
            <w:tcW w:w="1421" w:type="dxa"/>
            <w:vAlign w:val="top"/>
          </w:tcPr>
          <w:p>
            <w:pPr>
              <w:jc w:val="cente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jc w:val="center"/>
        </w:trPr>
        <w:tc>
          <w:tcPr>
            <w:tcW w:w="1867" w:type="dxa"/>
            <w:vAlign w:val="bottom"/>
          </w:tcPr>
          <w:p>
            <w:pPr>
              <w:widowControl/>
              <w:jc w:val="center"/>
              <w:rPr>
                <w:rFonts w:hint="eastAsia" w:ascii="仿宋" w:hAnsi="仿宋" w:eastAsia="仿宋" w:cs="仿宋"/>
                <w:kern w:val="0"/>
                <w:sz w:val="24"/>
                <w:szCs w:val="24"/>
                <w:lang w:eastAsia="zh-CN"/>
              </w:rPr>
            </w:pPr>
          </w:p>
        </w:tc>
        <w:tc>
          <w:tcPr>
            <w:tcW w:w="1029" w:type="dxa"/>
            <w:vAlign w:val="top"/>
          </w:tcPr>
          <w:p>
            <w:pPr>
              <w:jc w:val="center"/>
              <w:rPr>
                <w:rFonts w:hint="eastAsia" w:ascii="仿宋" w:hAnsi="仿宋" w:eastAsia="仿宋" w:cs="仿宋"/>
                <w:bCs/>
                <w:kern w:val="0"/>
                <w:sz w:val="24"/>
                <w:szCs w:val="24"/>
              </w:rPr>
            </w:pPr>
          </w:p>
        </w:tc>
        <w:tc>
          <w:tcPr>
            <w:tcW w:w="992" w:type="dxa"/>
            <w:vAlign w:val="top"/>
          </w:tcPr>
          <w:p>
            <w:pPr>
              <w:jc w:val="center"/>
              <w:rPr>
                <w:rFonts w:hint="eastAsia" w:ascii="仿宋" w:hAnsi="仿宋" w:eastAsia="仿宋" w:cs="仿宋"/>
                <w:bCs/>
                <w:kern w:val="0"/>
                <w:sz w:val="24"/>
                <w:szCs w:val="24"/>
              </w:rPr>
            </w:pPr>
          </w:p>
        </w:tc>
        <w:tc>
          <w:tcPr>
            <w:tcW w:w="716" w:type="dxa"/>
            <w:vAlign w:val="top"/>
          </w:tcPr>
          <w:p>
            <w:pPr>
              <w:jc w:val="center"/>
              <w:rPr>
                <w:rFonts w:hint="eastAsia" w:ascii="仿宋" w:hAnsi="仿宋" w:eastAsia="仿宋" w:cs="仿宋"/>
                <w:bCs/>
                <w:kern w:val="0"/>
                <w:sz w:val="24"/>
                <w:szCs w:val="24"/>
              </w:rPr>
            </w:pPr>
          </w:p>
        </w:tc>
        <w:tc>
          <w:tcPr>
            <w:tcW w:w="709" w:type="dxa"/>
            <w:vAlign w:val="top"/>
          </w:tcPr>
          <w:p>
            <w:pPr>
              <w:jc w:val="center"/>
              <w:rPr>
                <w:rFonts w:hint="eastAsia" w:ascii="仿宋" w:hAnsi="仿宋" w:eastAsia="仿宋" w:cs="仿宋"/>
                <w:bCs/>
                <w:kern w:val="0"/>
                <w:sz w:val="24"/>
                <w:szCs w:val="24"/>
              </w:rPr>
            </w:pPr>
          </w:p>
        </w:tc>
        <w:tc>
          <w:tcPr>
            <w:tcW w:w="1189" w:type="dxa"/>
            <w:vAlign w:val="top"/>
          </w:tcPr>
          <w:p>
            <w:pPr>
              <w:jc w:val="center"/>
              <w:rPr>
                <w:rFonts w:hint="eastAsia" w:ascii="仿宋" w:hAnsi="仿宋" w:eastAsia="仿宋" w:cs="仿宋"/>
                <w:bCs/>
                <w:kern w:val="0"/>
                <w:sz w:val="24"/>
                <w:szCs w:val="24"/>
              </w:rPr>
            </w:pPr>
          </w:p>
        </w:tc>
        <w:tc>
          <w:tcPr>
            <w:tcW w:w="1421" w:type="dxa"/>
            <w:vAlign w:val="top"/>
          </w:tcPr>
          <w:p>
            <w:pPr>
              <w:jc w:val="cente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jc w:val="center"/>
        </w:trPr>
        <w:tc>
          <w:tcPr>
            <w:tcW w:w="1867" w:type="dxa"/>
            <w:vAlign w:val="bottom"/>
          </w:tcPr>
          <w:p>
            <w:pPr>
              <w:widowControl/>
              <w:jc w:val="center"/>
              <w:rPr>
                <w:rFonts w:hint="eastAsia" w:ascii="仿宋" w:hAnsi="仿宋" w:eastAsia="仿宋" w:cs="仿宋"/>
                <w:kern w:val="0"/>
                <w:sz w:val="24"/>
                <w:szCs w:val="24"/>
                <w:lang w:eastAsia="zh-CN"/>
              </w:rPr>
            </w:pPr>
          </w:p>
        </w:tc>
        <w:tc>
          <w:tcPr>
            <w:tcW w:w="1029" w:type="dxa"/>
            <w:vAlign w:val="top"/>
          </w:tcPr>
          <w:p>
            <w:pPr>
              <w:jc w:val="center"/>
              <w:rPr>
                <w:rFonts w:hint="eastAsia" w:ascii="仿宋" w:hAnsi="仿宋" w:eastAsia="仿宋" w:cs="仿宋"/>
                <w:bCs/>
                <w:kern w:val="0"/>
                <w:sz w:val="24"/>
                <w:szCs w:val="24"/>
              </w:rPr>
            </w:pPr>
          </w:p>
        </w:tc>
        <w:tc>
          <w:tcPr>
            <w:tcW w:w="992" w:type="dxa"/>
            <w:vAlign w:val="top"/>
          </w:tcPr>
          <w:p>
            <w:pPr>
              <w:jc w:val="center"/>
              <w:rPr>
                <w:rFonts w:hint="eastAsia" w:ascii="仿宋" w:hAnsi="仿宋" w:eastAsia="仿宋" w:cs="仿宋"/>
                <w:bCs/>
                <w:kern w:val="0"/>
                <w:sz w:val="24"/>
                <w:szCs w:val="24"/>
              </w:rPr>
            </w:pPr>
          </w:p>
        </w:tc>
        <w:tc>
          <w:tcPr>
            <w:tcW w:w="716" w:type="dxa"/>
            <w:vAlign w:val="top"/>
          </w:tcPr>
          <w:p>
            <w:pPr>
              <w:jc w:val="center"/>
              <w:rPr>
                <w:rFonts w:hint="eastAsia" w:ascii="仿宋" w:hAnsi="仿宋" w:eastAsia="仿宋" w:cs="仿宋"/>
                <w:bCs/>
                <w:kern w:val="0"/>
                <w:sz w:val="24"/>
                <w:szCs w:val="24"/>
              </w:rPr>
            </w:pPr>
          </w:p>
        </w:tc>
        <w:tc>
          <w:tcPr>
            <w:tcW w:w="709" w:type="dxa"/>
            <w:vAlign w:val="top"/>
          </w:tcPr>
          <w:p>
            <w:pPr>
              <w:jc w:val="center"/>
              <w:rPr>
                <w:rFonts w:hint="eastAsia" w:ascii="仿宋" w:hAnsi="仿宋" w:eastAsia="仿宋" w:cs="仿宋"/>
                <w:bCs/>
                <w:kern w:val="0"/>
                <w:sz w:val="24"/>
                <w:szCs w:val="24"/>
              </w:rPr>
            </w:pPr>
          </w:p>
        </w:tc>
        <w:tc>
          <w:tcPr>
            <w:tcW w:w="1189" w:type="dxa"/>
            <w:vAlign w:val="top"/>
          </w:tcPr>
          <w:p>
            <w:pPr>
              <w:jc w:val="center"/>
              <w:rPr>
                <w:rFonts w:hint="eastAsia" w:ascii="仿宋" w:hAnsi="仿宋" w:eastAsia="仿宋" w:cs="仿宋"/>
                <w:bCs/>
                <w:kern w:val="0"/>
                <w:sz w:val="24"/>
                <w:szCs w:val="24"/>
              </w:rPr>
            </w:pPr>
          </w:p>
        </w:tc>
        <w:tc>
          <w:tcPr>
            <w:tcW w:w="1421" w:type="dxa"/>
            <w:vAlign w:val="top"/>
          </w:tcPr>
          <w:p>
            <w:pPr>
              <w:jc w:val="cente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jc w:val="center"/>
        </w:trPr>
        <w:tc>
          <w:tcPr>
            <w:tcW w:w="1867" w:type="dxa"/>
            <w:vAlign w:val="bottom"/>
          </w:tcPr>
          <w:p>
            <w:pPr>
              <w:widowControl/>
              <w:jc w:val="center"/>
              <w:rPr>
                <w:rFonts w:hint="eastAsia" w:ascii="仿宋" w:hAnsi="仿宋" w:eastAsia="仿宋" w:cs="仿宋"/>
                <w:kern w:val="0"/>
                <w:sz w:val="24"/>
                <w:szCs w:val="24"/>
                <w:lang w:eastAsia="zh-CN"/>
              </w:rPr>
            </w:pPr>
          </w:p>
        </w:tc>
        <w:tc>
          <w:tcPr>
            <w:tcW w:w="1029" w:type="dxa"/>
            <w:vAlign w:val="top"/>
          </w:tcPr>
          <w:p>
            <w:pPr>
              <w:jc w:val="center"/>
              <w:rPr>
                <w:rFonts w:hint="eastAsia" w:ascii="仿宋" w:hAnsi="仿宋" w:eastAsia="仿宋" w:cs="仿宋"/>
                <w:bCs/>
                <w:kern w:val="0"/>
                <w:sz w:val="24"/>
                <w:szCs w:val="24"/>
              </w:rPr>
            </w:pPr>
          </w:p>
        </w:tc>
        <w:tc>
          <w:tcPr>
            <w:tcW w:w="992" w:type="dxa"/>
            <w:vAlign w:val="top"/>
          </w:tcPr>
          <w:p>
            <w:pPr>
              <w:jc w:val="center"/>
              <w:rPr>
                <w:rFonts w:hint="eastAsia" w:ascii="仿宋" w:hAnsi="仿宋" w:eastAsia="仿宋" w:cs="仿宋"/>
                <w:bCs/>
                <w:kern w:val="0"/>
                <w:sz w:val="24"/>
                <w:szCs w:val="24"/>
              </w:rPr>
            </w:pPr>
          </w:p>
        </w:tc>
        <w:tc>
          <w:tcPr>
            <w:tcW w:w="716" w:type="dxa"/>
            <w:vAlign w:val="top"/>
          </w:tcPr>
          <w:p>
            <w:pPr>
              <w:jc w:val="center"/>
              <w:rPr>
                <w:rFonts w:hint="eastAsia" w:ascii="仿宋" w:hAnsi="仿宋" w:eastAsia="仿宋" w:cs="仿宋"/>
                <w:bCs/>
                <w:kern w:val="0"/>
                <w:sz w:val="24"/>
                <w:szCs w:val="24"/>
              </w:rPr>
            </w:pPr>
          </w:p>
        </w:tc>
        <w:tc>
          <w:tcPr>
            <w:tcW w:w="709" w:type="dxa"/>
            <w:vAlign w:val="top"/>
          </w:tcPr>
          <w:p>
            <w:pPr>
              <w:jc w:val="center"/>
              <w:rPr>
                <w:rFonts w:hint="eastAsia" w:ascii="仿宋" w:hAnsi="仿宋" w:eastAsia="仿宋" w:cs="仿宋"/>
                <w:bCs/>
                <w:kern w:val="0"/>
                <w:sz w:val="24"/>
                <w:szCs w:val="24"/>
              </w:rPr>
            </w:pPr>
          </w:p>
        </w:tc>
        <w:tc>
          <w:tcPr>
            <w:tcW w:w="1189" w:type="dxa"/>
            <w:vAlign w:val="top"/>
          </w:tcPr>
          <w:p>
            <w:pPr>
              <w:jc w:val="center"/>
              <w:rPr>
                <w:rFonts w:hint="eastAsia" w:ascii="仿宋" w:hAnsi="仿宋" w:eastAsia="仿宋" w:cs="仿宋"/>
                <w:bCs/>
                <w:kern w:val="0"/>
                <w:sz w:val="24"/>
                <w:szCs w:val="24"/>
              </w:rPr>
            </w:pPr>
          </w:p>
        </w:tc>
        <w:tc>
          <w:tcPr>
            <w:tcW w:w="1421" w:type="dxa"/>
            <w:vAlign w:val="top"/>
          </w:tcPr>
          <w:p>
            <w:pPr>
              <w:jc w:val="cente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jc w:val="center"/>
        </w:trPr>
        <w:tc>
          <w:tcPr>
            <w:tcW w:w="1867" w:type="dxa"/>
            <w:vAlign w:val="bottom"/>
          </w:tcPr>
          <w:p>
            <w:pPr>
              <w:widowControl/>
              <w:jc w:val="center"/>
              <w:rPr>
                <w:rFonts w:hint="eastAsia" w:ascii="仿宋" w:hAnsi="仿宋" w:eastAsia="仿宋" w:cs="仿宋"/>
                <w:kern w:val="0"/>
                <w:sz w:val="24"/>
                <w:szCs w:val="24"/>
                <w:lang w:eastAsia="zh-CN"/>
              </w:rPr>
            </w:pPr>
          </w:p>
        </w:tc>
        <w:tc>
          <w:tcPr>
            <w:tcW w:w="1029" w:type="dxa"/>
            <w:vAlign w:val="top"/>
          </w:tcPr>
          <w:p>
            <w:pPr>
              <w:jc w:val="center"/>
              <w:rPr>
                <w:rFonts w:hint="eastAsia" w:ascii="仿宋" w:hAnsi="仿宋" w:eastAsia="仿宋" w:cs="仿宋"/>
                <w:bCs/>
                <w:kern w:val="0"/>
                <w:sz w:val="24"/>
                <w:szCs w:val="24"/>
              </w:rPr>
            </w:pPr>
          </w:p>
        </w:tc>
        <w:tc>
          <w:tcPr>
            <w:tcW w:w="992" w:type="dxa"/>
            <w:vAlign w:val="top"/>
          </w:tcPr>
          <w:p>
            <w:pPr>
              <w:jc w:val="center"/>
              <w:rPr>
                <w:rFonts w:hint="eastAsia" w:ascii="仿宋" w:hAnsi="仿宋" w:eastAsia="仿宋" w:cs="仿宋"/>
                <w:bCs/>
                <w:kern w:val="0"/>
                <w:sz w:val="24"/>
                <w:szCs w:val="24"/>
              </w:rPr>
            </w:pPr>
          </w:p>
        </w:tc>
        <w:tc>
          <w:tcPr>
            <w:tcW w:w="716" w:type="dxa"/>
            <w:vAlign w:val="top"/>
          </w:tcPr>
          <w:p>
            <w:pPr>
              <w:jc w:val="center"/>
              <w:rPr>
                <w:rFonts w:hint="eastAsia" w:ascii="仿宋" w:hAnsi="仿宋" w:eastAsia="仿宋" w:cs="仿宋"/>
                <w:bCs/>
                <w:kern w:val="0"/>
                <w:sz w:val="24"/>
                <w:szCs w:val="24"/>
              </w:rPr>
            </w:pPr>
          </w:p>
        </w:tc>
        <w:tc>
          <w:tcPr>
            <w:tcW w:w="709" w:type="dxa"/>
            <w:vAlign w:val="top"/>
          </w:tcPr>
          <w:p>
            <w:pPr>
              <w:jc w:val="center"/>
              <w:rPr>
                <w:rFonts w:hint="eastAsia" w:ascii="仿宋" w:hAnsi="仿宋" w:eastAsia="仿宋" w:cs="仿宋"/>
                <w:bCs/>
                <w:kern w:val="0"/>
                <w:sz w:val="24"/>
                <w:szCs w:val="24"/>
              </w:rPr>
            </w:pPr>
          </w:p>
        </w:tc>
        <w:tc>
          <w:tcPr>
            <w:tcW w:w="1189" w:type="dxa"/>
            <w:vAlign w:val="top"/>
          </w:tcPr>
          <w:p>
            <w:pPr>
              <w:jc w:val="center"/>
              <w:rPr>
                <w:rFonts w:hint="eastAsia" w:ascii="仿宋" w:hAnsi="仿宋" w:eastAsia="仿宋" w:cs="仿宋"/>
                <w:bCs/>
                <w:kern w:val="0"/>
                <w:sz w:val="24"/>
                <w:szCs w:val="24"/>
              </w:rPr>
            </w:pPr>
          </w:p>
        </w:tc>
        <w:tc>
          <w:tcPr>
            <w:tcW w:w="1421" w:type="dxa"/>
            <w:vAlign w:val="top"/>
          </w:tcPr>
          <w:p>
            <w:pPr>
              <w:jc w:val="center"/>
              <w:rPr>
                <w:rFonts w:hint="eastAsia" w:ascii="仿宋" w:hAnsi="仿宋" w:eastAsia="仿宋" w:cs="仿宋"/>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jc w:val="center"/>
        </w:trPr>
        <w:tc>
          <w:tcPr>
            <w:tcW w:w="1867" w:type="dxa"/>
            <w:vAlign w:val="bottom"/>
          </w:tcPr>
          <w:p>
            <w:pPr>
              <w:widowControl/>
              <w:jc w:val="center"/>
              <w:rPr>
                <w:rFonts w:hint="eastAsia" w:ascii="仿宋" w:hAnsi="仿宋" w:eastAsia="仿宋" w:cs="仿宋"/>
                <w:kern w:val="0"/>
                <w:sz w:val="24"/>
                <w:szCs w:val="24"/>
                <w:lang w:eastAsia="zh-CN"/>
              </w:rPr>
            </w:pPr>
          </w:p>
        </w:tc>
        <w:tc>
          <w:tcPr>
            <w:tcW w:w="1029" w:type="dxa"/>
            <w:vAlign w:val="top"/>
          </w:tcPr>
          <w:p>
            <w:pPr>
              <w:jc w:val="center"/>
              <w:rPr>
                <w:rFonts w:hint="eastAsia" w:ascii="仿宋" w:hAnsi="仿宋" w:eastAsia="仿宋" w:cs="仿宋"/>
                <w:bCs/>
                <w:kern w:val="0"/>
                <w:sz w:val="24"/>
                <w:szCs w:val="24"/>
              </w:rPr>
            </w:pPr>
          </w:p>
        </w:tc>
        <w:tc>
          <w:tcPr>
            <w:tcW w:w="992" w:type="dxa"/>
            <w:vAlign w:val="top"/>
          </w:tcPr>
          <w:p>
            <w:pPr>
              <w:jc w:val="center"/>
              <w:rPr>
                <w:rFonts w:hint="eastAsia" w:ascii="仿宋" w:hAnsi="仿宋" w:eastAsia="仿宋" w:cs="仿宋"/>
                <w:bCs/>
                <w:kern w:val="0"/>
                <w:sz w:val="24"/>
                <w:szCs w:val="24"/>
              </w:rPr>
            </w:pPr>
          </w:p>
        </w:tc>
        <w:tc>
          <w:tcPr>
            <w:tcW w:w="716" w:type="dxa"/>
            <w:vAlign w:val="top"/>
          </w:tcPr>
          <w:p>
            <w:pPr>
              <w:jc w:val="center"/>
              <w:rPr>
                <w:rFonts w:hint="eastAsia" w:ascii="仿宋" w:hAnsi="仿宋" w:eastAsia="仿宋" w:cs="仿宋"/>
                <w:bCs/>
                <w:kern w:val="0"/>
                <w:sz w:val="24"/>
                <w:szCs w:val="24"/>
              </w:rPr>
            </w:pPr>
          </w:p>
        </w:tc>
        <w:tc>
          <w:tcPr>
            <w:tcW w:w="709" w:type="dxa"/>
            <w:vAlign w:val="top"/>
          </w:tcPr>
          <w:p>
            <w:pPr>
              <w:jc w:val="center"/>
              <w:rPr>
                <w:rFonts w:hint="eastAsia" w:ascii="仿宋" w:hAnsi="仿宋" w:eastAsia="仿宋" w:cs="仿宋"/>
                <w:bCs/>
                <w:kern w:val="0"/>
                <w:sz w:val="24"/>
                <w:szCs w:val="24"/>
              </w:rPr>
            </w:pPr>
          </w:p>
        </w:tc>
        <w:tc>
          <w:tcPr>
            <w:tcW w:w="1189" w:type="dxa"/>
            <w:vAlign w:val="top"/>
          </w:tcPr>
          <w:p>
            <w:pPr>
              <w:jc w:val="center"/>
              <w:rPr>
                <w:rFonts w:hint="eastAsia" w:ascii="仿宋" w:hAnsi="仿宋" w:eastAsia="仿宋" w:cs="仿宋"/>
                <w:bCs/>
                <w:kern w:val="0"/>
                <w:sz w:val="24"/>
                <w:szCs w:val="24"/>
              </w:rPr>
            </w:pPr>
          </w:p>
        </w:tc>
        <w:tc>
          <w:tcPr>
            <w:tcW w:w="1421" w:type="dxa"/>
            <w:vAlign w:val="top"/>
          </w:tcPr>
          <w:p>
            <w:pPr>
              <w:jc w:val="center"/>
              <w:rPr>
                <w:rFonts w:hint="eastAsia" w:ascii="仿宋" w:hAnsi="仿宋" w:eastAsia="仿宋" w:cs="仿宋"/>
                <w:bCs/>
                <w:kern w:val="0"/>
                <w:sz w:val="24"/>
                <w:szCs w:val="24"/>
              </w:rPr>
            </w:pPr>
          </w:p>
        </w:tc>
      </w:tr>
    </w:tbl>
    <w:p>
      <w:pPr>
        <w:ind w:right="-199" w:firstLine="0" w:firstLineChars="0"/>
        <w:rPr>
          <w:rFonts w:hint="eastAsia" w:ascii="仿宋" w:hAnsi="仿宋" w:eastAsia="仿宋" w:cs="仿宋"/>
          <w:sz w:val="30"/>
          <w:szCs w:val="30"/>
        </w:rPr>
      </w:pPr>
    </w:p>
    <w:p>
      <w:pPr>
        <w:ind w:left="0" w:leftChars="0" w:firstLine="0" w:firstLineChars="0"/>
      </w:pPr>
    </w:p>
    <w:bookmarkEnd w:id="14"/>
    <w:sectPr>
      <w:headerReference r:id="rId17" w:type="first"/>
      <w:footerReference r:id="rId20" w:type="first"/>
      <w:headerReference r:id="rId15" w:type="default"/>
      <w:footerReference r:id="rId18" w:type="default"/>
      <w:headerReference r:id="rId16" w:type="even"/>
      <w:footerReference r:id="rId19" w:type="even"/>
      <w:pgSz w:w="11850" w:h="16783"/>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5441896"/>
      <w:docPartObj>
        <w:docPartGallery w:val="autotext"/>
      </w:docPartObj>
    </w:sdtPr>
    <w:sdtContent>
      <w:p>
        <w:pPr>
          <w:pStyle w:val="6"/>
          <w:jc w:val="center"/>
        </w:pPr>
        <w:r>
          <w:fldChar w:fldCharType="begin"/>
        </w:r>
        <w:r>
          <w:instrText xml:space="preserve">PAGE   \* MERGEFORMAT</w:instrText>
        </w:r>
        <w:r>
          <w:fldChar w:fldCharType="separate"/>
        </w:r>
        <w:r>
          <w:rPr>
            <w:lang w:val="zh-CN"/>
          </w:rPr>
          <w:t>21</w:t>
        </w:r>
        <w:r>
          <w:fldChar w:fldCharType="end"/>
        </w:r>
      </w:p>
    </w:sdtContent>
  </w:sdt>
  <w:p>
    <w:pPr>
      <w:pStyle w:val="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sz w:val="28"/>
        <w:szCs w:val="28"/>
      </w:rPr>
    </w:pPr>
    <w:r>
      <w:rPr>
        <w:sz w:val="28"/>
        <w:szCs w:val="28"/>
      </w:rPr>
      <w:fldChar w:fldCharType="begin"/>
    </w:r>
    <w:r>
      <w:rPr>
        <w:rStyle w:val="14"/>
        <w:sz w:val="28"/>
        <w:szCs w:val="28"/>
      </w:rPr>
      <w:instrText xml:space="preserve">PAGE  </w:instrText>
    </w:r>
    <w:r>
      <w:rPr>
        <w:sz w:val="28"/>
        <w:szCs w:val="28"/>
      </w:rPr>
      <w:fldChar w:fldCharType="separate"/>
    </w:r>
    <w:r>
      <w:rPr>
        <w:rStyle w:val="14"/>
        <w:sz w:val="28"/>
        <w:szCs w:val="28"/>
      </w:rPr>
      <w:t>- 1 -</w:t>
    </w:r>
    <w:r>
      <w:rPr>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eastAsia="宋体"/>
        <w:lang w:val="en-US" w:eastAsia="zh-C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eastAsia="宋体"/>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vZE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BIk72REwIAABU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2</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lvl w:ilvl="0" w:tentative="0">
      <w:start w:val="1"/>
      <w:numFmt w:val="chineseCounting"/>
      <w:suff w:val="nothing"/>
      <w:lvlText w:val="第%1条"/>
      <w:lvlJc w:val="left"/>
    </w:lvl>
  </w:abstractNum>
  <w:abstractNum w:abstractNumId="1">
    <w:nsid w:val="598273FB"/>
    <w:multiLevelType w:val="singleLevel"/>
    <w:tmpl w:val="598273FB"/>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2D"/>
    <w:rsid w:val="000F4847"/>
    <w:rsid w:val="00135769"/>
    <w:rsid w:val="00230028"/>
    <w:rsid w:val="00266004"/>
    <w:rsid w:val="004F51EA"/>
    <w:rsid w:val="00613C09"/>
    <w:rsid w:val="00675992"/>
    <w:rsid w:val="007C1A2D"/>
    <w:rsid w:val="00A309FE"/>
    <w:rsid w:val="00BD1579"/>
    <w:rsid w:val="00D442AA"/>
    <w:rsid w:val="00D630EA"/>
    <w:rsid w:val="00D86846"/>
    <w:rsid w:val="00E33835"/>
    <w:rsid w:val="00E36638"/>
    <w:rsid w:val="00EA572D"/>
    <w:rsid w:val="00F101B9"/>
    <w:rsid w:val="00F922DF"/>
    <w:rsid w:val="02903F5B"/>
    <w:rsid w:val="04F4417B"/>
    <w:rsid w:val="0B1118FF"/>
    <w:rsid w:val="0D4859AB"/>
    <w:rsid w:val="0E3B5843"/>
    <w:rsid w:val="13694C32"/>
    <w:rsid w:val="148A54D9"/>
    <w:rsid w:val="16412E2B"/>
    <w:rsid w:val="22D61061"/>
    <w:rsid w:val="296522F6"/>
    <w:rsid w:val="2CFD411F"/>
    <w:rsid w:val="2E4B4E00"/>
    <w:rsid w:val="36AE2A84"/>
    <w:rsid w:val="37C504DE"/>
    <w:rsid w:val="39C353E3"/>
    <w:rsid w:val="3DB814AA"/>
    <w:rsid w:val="3F623D9C"/>
    <w:rsid w:val="4026159B"/>
    <w:rsid w:val="4FD51478"/>
    <w:rsid w:val="509D7BE1"/>
    <w:rsid w:val="531C4A34"/>
    <w:rsid w:val="53606821"/>
    <w:rsid w:val="53E42EF4"/>
    <w:rsid w:val="54CC4334"/>
    <w:rsid w:val="57A5594F"/>
    <w:rsid w:val="5A844530"/>
    <w:rsid w:val="622A2AF1"/>
    <w:rsid w:val="623A2430"/>
    <w:rsid w:val="642D5832"/>
    <w:rsid w:val="64DD4EE7"/>
    <w:rsid w:val="693A4C51"/>
    <w:rsid w:val="6B9E7301"/>
    <w:rsid w:val="6C072598"/>
    <w:rsid w:val="6E1C63BE"/>
    <w:rsid w:val="70062391"/>
    <w:rsid w:val="74264B16"/>
    <w:rsid w:val="76974AA5"/>
    <w:rsid w:val="7B527647"/>
    <w:rsid w:val="7D960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960" w:firstLineChars="200"/>
      <w:jc w:val="both"/>
    </w:pPr>
    <w:rPr>
      <w:rFonts w:eastAsia="仿宋" w:asciiTheme="minorAscii" w:hAnsiTheme="minorAscii" w:cstheme="minorBidi"/>
      <w:kern w:val="2"/>
      <w:sz w:val="30"/>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ind w:firstLine="0" w:firstLineChars="0"/>
      <w:jc w:val="center"/>
      <w:outlineLvl w:val="0"/>
    </w:pPr>
    <w:rPr>
      <w:b/>
      <w:kern w:val="44"/>
      <w:sz w:val="32"/>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ind w:firstLine="0" w:firstLineChars="0"/>
      <w:jc w:val="center"/>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ind w:firstLine="0" w:firstLineChars="0"/>
      <w:jc w:val="center"/>
      <w:outlineLvl w:val="2"/>
    </w:pPr>
    <w:rPr>
      <w:rFonts w:eastAsia="黑体"/>
      <w:b/>
      <w:sz w:val="32"/>
    </w:rPr>
  </w:style>
  <w:style w:type="character" w:default="1" w:styleId="11">
    <w:name w:val="Default Paragraph Font"/>
    <w:link w:val="12"/>
    <w:semiHidden/>
    <w:unhideWhenUsed/>
    <w:uiPriority w:val="1"/>
    <w:rPr>
      <w:rFonts w:ascii="宋体" w:hAnsi="宋体"/>
      <w:sz w:val="24"/>
    </w:rPr>
  </w:style>
  <w:style w:type="table" w:default="1" w:styleId="15">
    <w:name w:val="Normal Table"/>
    <w:semiHidden/>
    <w:unhideWhenUsed/>
    <w:uiPriority w:val="99"/>
    <w:tblPr>
      <w:tblLayout w:type="fixed"/>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nhideWhenUsed/>
    <w:uiPriority w:val="39"/>
  </w:style>
  <w:style w:type="paragraph" w:styleId="9">
    <w:name w:val="toc 2"/>
    <w:basedOn w:val="1"/>
    <w:next w:val="1"/>
    <w:semiHidden/>
    <w:unhideWhenUsed/>
    <w:qFormat/>
    <w:uiPriority w:val="39"/>
    <w:pPr>
      <w:ind w:left="420" w:leftChars="200"/>
    </w:p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
    <w:name w:val=" Char1"/>
    <w:basedOn w:val="1"/>
    <w:link w:val="11"/>
    <w:qFormat/>
    <w:uiPriority w:val="0"/>
    <w:pPr>
      <w:spacing w:line="360" w:lineRule="auto"/>
      <w:ind w:firstLine="480" w:firstLineChars="200"/>
    </w:pPr>
    <w:rPr>
      <w:rFonts w:ascii="宋体" w:hAnsi="宋体"/>
      <w:sz w:val="24"/>
    </w:rPr>
  </w:style>
  <w:style w:type="character" w:styleId="13">
    <w:name w:val="Strong"/>
    <w:basedOn w:val="11"/>
    <w:qFormat/>
    <w:uiPriority w:val="22"/>
    <w:rPr>
      <w:b/>
      <w:bCs/>
    </w:rPr>
  </w:style>
  <w:style w:type="character" w:styleId="14">
    <w:name w:val="page number"/>
    <w:basedOn w:val="11"/>
    <w:semiHidden/>
    <w:unhideWhenUsed/>
    <w:qFormat/>
    <w:uiPriority w:val="99"/>
  </w:style>
  <w:style w:type="character" w:customStyle="1" w:styleId="16">
    <w:name w:val="页眉 Char"/>
    <w:basedOn w:val="11"/>
    <w:link w:val="7"/>
    <w:qFormat/>
    <w:uiPriority w:val="99"/>
    <w:rPr>
      <w:sz w:val="18"/>
      <w:szCs w:val="18"/>
    </w:rPr>
  </w:style>
  <w:style w:type="character" w:customStyle="1" w:styleId="17">
    <w:name w:val="页脚 Char"/>
    <w:basedOn w:val="11"/>
    <w:link w:val="6"/>
    <w:qFormat/>
    <w:uiPriority w:val="99"/>
    <w:rPr>
      <w:sz w:val="18"/>
      <w:szCs w:val="18"/>
    </w:rPr>
  </w:style>
  <w:style w:type="character" w:customStyle="1" w:styleId="18">
    <w:name w:val="apple-converted-space"/>
    <w:basedOn w:val="11"/>
    <w:uiPriority w:val="0"/>
  </w:style>
  <w:style w:type="character" w:customStyle="1" w:styleId="19">
    <w:name w:val="批注框文本 Char"/>
    <w:basedOn w:val="11"/>
    <w:link w:val="5"/>
    <w:semiHidden/>
    <w:qFormat/>
    <w:uiPriority w:val="99"/>
    <w:rPr>
      <w:sz w:val="18"/>
      <w:szCs w:val="18"/>
    </w:rPr>
  </w:style>
  <w:style w:type="paragraph" w:customStyle="1" w:styleId="20">
    <w:name w:val="正文 小三"/>
    <w:basedOn w:val="1"/>
    <w:qFormat/>
    <w:uiPriority w:val="0"/>
    <w:pPr>
      <w:ind w:firstLine="200" w:firstLineChars="200"/>
    </w:pPr>
    <w:rPr>
      <w:rFonts w:eastAsia="仿宋_GB2312"/>
      <w:sz w:val="30"/>
      <w:szCs w:val="30"/>
    </w:rPr>
  </w:style>
  <w:style w:type="paragraph" w:customStyle="1" w:styleId="21">
    <w:name w:val="Normal_1"/>
    <w:qFormat/>
    <w:uiPriority w:val="0"/>
    <w:pPr>
      <w:spacing w:before="120" w:after="240"/>
      <w:jc w:val="both"/>
    </w:pPr>
    <w:rPr>
      <w:rFonts w:ascii="Calibri" w:hAnsi="Calibri" w:eastAsia="Calibri" w:cs="Times New Roman"/>
      <w:kern w:val="0"/>
      <w:sz w:val="22"/>
      <w:szCs w:val="22"/>
      <w:lang w:val="ru-RU" w:eastAsia="en-US" w:bidi="ar-SA"/>
    </w:rPr>
  </w:style>
  <w:style w:type="paragraph" w:customStyle="1" w:styleId="22">
    <w:name w:val="Normal_3"/>
    <w:qFormat/>
    <w:uiPriority w:val="0"/>
    <w:pPr>
      <w:spacing w:before="120" w:after="240"/>
      <w:jc w:val="both"/>
    </w:pPr>
    <w:rPr>
      <w:rFonts w:ascii="Calibri" w:hAnsi="Calibri" w:eastAsia="Calibri" w:cs="Times New Roman"/>
      <w:kern w:val="0"/>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2169</Words>
  <Characters>12365</Characters>
  <Lines>103</Lines>
  <Paragraphs>29</Paragraphs>
  <TotalTime>2</TotalTime>
  <ScaleCrop>false</ScaleCrop>
  <LinksUpToDate>false</LinksUpToDate>
  <CharactersWithSpaces>14505</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2017-09-18T03:28:00Z</dcterms:created>
  <dc:creator>PC</dc:creator>
  <cp:lastModifiedBy>rosemary</cp:lastModifiedBy>
  <cp:lastPrinted>2017-09-18T02:51:00Z</cp:lastPrinted>
  <dcterms:modified xsi:type="dcterms:W3CDTF">2018-12-04T07:26:27Z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